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86F3A" w14:textId="7FF21098" w:rsidR="00117F8C" w:rsidRPr="00A87DF4" w:rsidRDefault="00B66996" w:rsidP="00B66996">
      <w:pPr>
        <w:tabs>
          <w:tab w:val="left" w:pos="1701"/>
          <w:tab w:val="right" w:pos="9639"/>
        </w:tabs>
        <w:spacing w:after="0"/>
        <w:rPr>
          <w:rFonts w:ascii="Arial" w:hAnsi="Arial" w:cs="Arial" w:hint="eastAsia"/>
          <w:b/>
          <w:color w:val="000000"/>
          <w:kern w:val="2"/>
          <w:sz w:val="24"/>
          <w:szCs w:val="24"/>
          <w:lang w:val="en-US"/>
        </w:rPr>
      </w:pPr>
      <w:r>
        <w:rPr>
          <w:rFonts w:ascii="Arial" w:hAnsi="Arial" w:cs="Arial"/>
          <w:b/>
          <w:bCs/>
          <w:sz w:val="28"/>
          <w:szCs w:val="28"/>
        </w:rPr>
        <w:t>3GPP TSG RAN WG2 #113-bis</w:t>
      </w:r>
      <w:r w:rsidRPr="00A87DF4">
        <w:rPr>
          <w:rFonts w:ascii="Arial" w:hAnsi="Arial" w:cs="Arial"/>
          <w:b/>
          <w:color w:val="000000"/>
          <w:kern w:val="2"/>
          <w:sz w:val="28"/>
          <w:szCs w:val="28"/>
          <w:lang w:val="en-US"/>
        </w:rPr>
        <w:tab/>
      </w:r>
      <w:r w:rsidR="00117F8C">
        <w:rPr>
          <w:rFonts w:ascii="Arial" w:hAnsi="Arial" w:cs="Arial"/>
          <w:b/>
          <w:color w:val="000000"/>
          <w:kern w:val="2"/>
          <w:sz w:val="24"/>
          <w:szCs w:val="24"/>
          <w:lang w:val="en-US"/>
        </w:rPr>
        <w:t>R2-2103181</w:t>
      </w:r>
    </w:p>
    <w:p w14:paraId="1804CFE2" w14:textId="00FD77C3" w:rsidR="00B66996" w:rsidRDefault="00B66996" w:rsidP="00D17D85">
      <w:pPr>
        <w:tabs>
          <w:tab w:val="left" w:pos="1979"/>
        </w:tabs>
        <w:spacing w:after="180" w:line="240" w:lineRule="auto"/>
        <w:jc w:val="left"/>
        <w:rPr>
          <w:rFonts w:ascii="Arial" w:eastAsia="MS Mincho" w:hAnsi="Arial" w:cs="Arial"/>
          <w:b/>
          <w:bCs/>
          <w:sz w:val="28"/>
          <w:szCs w:val="28"/>
          <w:lang w:eastAsia="ja-JP"/>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Pr>
          <w:rFonts w:ascii="Arial" w:eastAsia="MS Mincho" w:hAnsi="Arial" w:cs="Arial"/>
          <w:b/>
          <w:bCs/>
          <w:sz w:val="28"/>
          <w:szCs w:val="28"/>
          <w:lang w:eastAsia="ja-JP"/>
        </w:rPr>
        <w:t xml:space="preserve">, </w:t>
      </w:r>
      <w:r w:rsidRPr="008F0C5A">
        <w:rPr>
          <w:rFonts w:ascii="Arial" w:eastAsia="MS Mincho" w:hAnsi="Arial" w:cs="Arial"/>
          <w:b/>
          <w:bCs/>
          <w:sz w:val="28"/>
          <w:szCs w:val="28"/>
          <w:lang w:eastAsia="ja-JP"/>
        </w:rPr>
        <w:t>Apr</w:t>
      </w:r>
      <w:r w:rsidR="009E7D8D">
        <w:rPr>
          <w:rFonts w:asciiTheme="minorEastAsia" w:eastAsiaTheme="minorEastAsia" w:hAnsiTheme="minorEastAsia" w:cs="Arial"/>
          <w:b/>
          <w:bCs/>
          <w:sz w:val="28"/>
          <w:szCs w:val="28"/>
        </w:rPr>
        <w:t xml:space="preserve"> </w:t>
      </w:r>
      <w:r>
        <w:rPr>
          <w:rFonts w:ascii="Arial" w:eastAsia="MS Mincho" w:hAnsi="Arial" w:cs="Arial"/>
          <w:b/>
          <w:bCs/>
          <w:sz w:val="28"/>
          <w:szCs w:val="28"/>
          <w:lang w:eastAsia="ja-JP"/>
        </w:rPr>
        <w:t>12 - 20</w:t>
      </w:r>
      <w:r w:rsidRPr="00C51BBE">
        <w:rPr>
          <w:rFonts w:ascii="Arial" w:eastAsia="MS Mincho" w:hAnsi="Arial" w:cs="Arial"/>
          <w:b/>
          <w:bCs/>
          <w:sz w:val="28"/>
          <w:szCs w:val="28"/>
          <w:lang w:eastAsia="ja-JP"/>
        </w:rPr>
        <w:t>, 2021</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77777777"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E26C2A" w:rsidRPr="00A87DF4">
        <w:rPr>
          <w:rFonts w:ascii="Arial" w:hAnsi="Arial" w:cs="Arial"/>
          <w:b/>
          <w:bCs/>
          <w:sz w:val="24"/>
          <w:szCs w:val="24"/>
          <w:lang w:val="en-US" w:eastAsia="en-US"/>
        </w:rPr>
        <w:t>8.10.3.3</w:t>
      </w:r>
    </w:p>
    <w:p w14:paraId="4B1AC1B7" w14:textId="6AEF9AB5"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F92FFE" w:rsidRPr="00F92FFE">
        <w:rPr>
          <w:rFonts w:ascii="Arial" w:hAnsi="Arial" w:cs="Arial"/>
          <w:b/>
          <w:bCs/>
          <w:sz w:val="24"/>
          <w:szCs w:val="24"/>
          <w:lang w:val="en-US" w:eastAsia="en-US"/>
        </w:rPr>
        <w:t xml:space="preserve">Xiaomi </w:t>
      </w:r>
    </w:p>
    <w:p w14:paraId="5C8657A1" w14:textId="0DDCCFEB"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3D54A6">
        <w:rPr>
          <w:rFonts w:ascii="Arial" w:hAnsi="Arial" w:cs="Arial"/>
          <w:b/>
          <w:bCs/>
          <w:sz w:val="24"/>
          <w:szCs w:val="24"/>
          <w:lang w:val="en-US" w:eastAsia="en-US"/>
        </w:rPr>
        <w:t xml:space="preserve">Discussion on </w:t>
      </w:r>
      <w:r w:rsidR="003D54A6">
        <w:rPr>
          <w:rFonts w:ascii="Arial" w:hAnsi="Arial" w:cs="Arial" w:hint="eastAsia"/>
          <w:b/>
          <w:bCs/>
          <w:sz w:val="24"/>
          <w:szCs w:val="24"/>
          <w:lang w:val="en-US"/>
        </w:rPr>
        <w:t>c</w:t>
      </w:r>
      <w:r w:rsidR="003D54A6" w:rsidRPr="003D54A6">
        <w:rPr>
          <w:rFonts w:ascii="Arial" w:hAnsi="Arial" w:cs="Arial"/>
          <w:b/>
          <w:bCs/>
          <w:sz w:val="24"/>
          <w:szCs w:val="24"/>
          <w:lang w:val="en-US"/>
        </w:rPr>
        <w:t>onditional handover</w:t>
      </w:r>
      <w:r w:rsidR="007127CB" w:rsidRPr="00A87DF4">
        <w:rPr>
          <w:rFonts w:ascii="Arial" w:hAnsi="Arial" w:cs="Arial"/>
          <w:b/>
          <w:bCs/>
          <w:sz w:val="24"/>
          <w:szCs w:val="24"/>
          <w:lang w:val="en-US" w:eastAsia="en-US"/>
        </w:rPr>
        <w:t xml:space="preserve"> </w:t>
      </w:r>
      <w:r w:rsidR="000457EF" w:rsidRPr="00A87DF4">
        <w:rPr>
          <w:rFonts w:ascii="Arial" w:hAnsi="Arial" w:cs="Arial"/>
          <w:b/>
          <w:bCs/>
          <w:sz w:val="24"/>
          <w:szCs w:val="24"/>
          <w:lang w:val="en-US"/>
        </w:rPr>
        <w:t>in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547A5C92" w14:textId="02B2D5A2" w:rsidR="006469D9" w:rsidRDefault="00DE1F0B" w:rsidP="006469D9">
      <w:pPr>
        <w:rPr>
          <w:szCs w:val="22"/>
        </w:rPr>
      </w:pPr>
      <w:r>
        <w:rPr>
          <w:szCs w:val="22"/>
        </w:rPr>
        <w:t>In RAN2#112</w:t>
      </w:r>
      <w:r w:rsidR="00596886">
        <w:rPr>
          <w:szCs w:val="22"/>
        </w:rPr>
        <w:t xml:space="preserve">-e meeting and RAN2#113-e </w:t>
      </w:r>
      <w:r w:rsidR="006469D9" w:rsidRPr="00DA25CB">
        <w:rPr>
          <w:szCs w:val="22"/>
        </w:rPr>
        <w:t>meeting</w:t>
      </w:r>
      <w:r w:rsidR="006469D9" w:rsidRPr="00DA25CB">
        <w:rPr>
          <w:rFonts w:hint="eastAsia"/>
          <w:szCs w:val="22"/>
        </w:rPr>
        <w:t>,</w:t>
      </w:r>
      <w:r w:rsidR="006469D9" w:rsidRPr="00DA25CB">
        <w:rPr>
          <w:szCs w:val="22"/>
        </w:rPr>
        <w:t xml:space="preserve"> the following agreements</w:t>
      </w:r>
      <w:r w:rsidR="00E26A68">
        <w:rPr>
          <w:szCs w:val="22"/>
        </w:rPr>
        <w:t xml:space="preserve"> </w:t>
      </w:r>
      <w:r w:rsidR="00B938EE">
        <w:rPr>
          <w:rFonts w:hint="eastAsia"/>
          <w:szCs w:val="22"/>
        </w:rPr>
        <w:t>on</w:t>
      </w:r>
      <w:r w:rsidR="00E26A68">
        <w:rPr>
          <w:szCs w:val="22"/>
        </w:rPr>
        <w:t xml:space="preserve"> </w:t>
      </w:r>
      <w:r w:rsidR="00E26A68">
        <w:rPr>
          <w:rFonts w:hint="eastAsia"/>
          <w:szCs w:val="22"/>
        </w:rPr>
        <w:t>CHO</w:t>
      </w:r>
      <w:r w:rsidR="006469D9" w:rsidRPr="00DA25CB">
        <w:rPr>
          <w:szCs w:val="22"/>
        </w:rPr>
        <w:t xml:space="preserve"> were reached</w:t>
      </w:r>
      <w:r w:rsidR="00E26A68">
        <w:rPr>
          <w:szCs w:val="22"/>
        </w:rPr>
        <w:t xml:space="preserve"> </w:t>
      </w:r>
      <w:r w:rsidR="00A87DF4" w:rsidRPr="007D0291">
        <w:rPr>
          <w:rFonts w:hint="eastAsia"/>
          <w:szCs w:val="22"/>
        </w:rPr>
        <w:t>[</w:t>
      </w:r>
      <w:r w:rsidR="00A87DF4" w:rsidRPr="007D0291">
        <w:rPr>
          <w:szCs w:val="22"/>
        </w:rPr>
        <w:t>1]</w:t>
      </w:r>
      <w:r w:rsidR="00596886">
        <w:rPr>
          <w:szCs w:val="22"/>
        </w:rPr>
        <w:t xml:space="preserve"> [2]</w:t>
      </w:r>
      <w:r w:rsidR="006469D9" w:rsidRPr="007D0291">
        <w:rPr>
          <w:szCs w:val="22"/>
        </w:rPr>
        <w:t>:</w:t>
      </w:r>
    </w:p>
    <w:p w14:paraId="753E2514" w14:textId="317D8D57" w:rsidR="004908D6" w:rsidRPr="008562A2" w:rsidRDefault="004908D6" w:rsidP="004908D6">
      <w:pPr>
        <w:pStyle w:val="Doc-comment"/>
        <w:pBdr>
          <w:top w:val="single" w:sz="4" w:space="1" w:color="auto"/>
          <w:left w:val="single" w:sz="4" w:space="4" w:color="auto"/>
          <w:bottom w:val="single" w:sz="4" w:space="1" w:color="auto"/>
          <w:right w:val="single" w:sz="4" w:space="4" w:color="auto"/>
        </w:pBdr>
        <w:rPr>
          <w:i w:val="0"/>
        </w:rPr>
      </w:pPr>
      <w:r w:rsidRPr="008562A2">
        <w:rPr>
          <w:i w:val="0"/>
        </w:rPr>
        <w:t>Agreements</w:t>
      </w:r>
      <w:r w:rsidR="00095093">
        <w:rPr>
          <w:i w:val="0"/>
        </w:rPr>
        <w:t>_</w:t>
      </w:r>
      <w:r w:rsidR="009F3E1B">
        <w:rPr>
          <w:i w:val="0"/>
        </w:rPr>
        <w:t>RAN2#112-e</w:t>
      </w:r>
      <w:r w:rsidR="00095093">
        <w:rPr>
          <w:i w:val="0"/>
        </w:rPr>
        <w:t>:</w:t>
      </w:r>
    </w:p>
    <w:p w14:paraId="6C215A83" w14:textId="77777777" w:rsidR="004908D6" w:rsidRPr="00596886" w:rsidRDefault="004908D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Reconfiguration with sync is the baseline for connected mode mobility in NTN (the use of legacy RLF and re-establishment mechanism are not excluded)</w:t>
      </w:r>
    </w:p>
    <w:p w14:paraId="569A434F" w14:textId="77777777" w:rsidR="004908D6" w:rsidRPr="00596886" w:rsidRDefault="004908D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 xml:space="preserve">The CHO can be used in NTN for both moving cell and fixed cell scenarios, and the CHO procedure and execution condition defined in Rel-16 is the baseline for NTN CHO. </w:t>
      </w:r>
    </w:p>
    <w:p w14:paraId="62B3E806" w14:textId="12E4BA6D" w:rsidR="009F3E1B" w:rsidRDefault="004908D6" w:rsidP="00E26A68">
      <w:pPr>
        <w:pStyle w:val="Doc-text2"/>
        <w:numPr>
          <w:ilvl w:val="0"/>
          <w:numId w:val="9"/>
        </w:numPr>
        <w:pBdr>
          <w:top w:val="single" w:sz="4" w:space="1" w:color="auto"/>
          <w:left w:val="single" w:sz="4" w:space="4" w:color="auto"/>
          <w:bottom w:val="single" w:sz="4" w:space="1" w:color="auto"/>
          <w:right w:val="single" w:sz="4" w:space="4" w:color="auto"/>
        </w:pBdr>
      </w:pPr>
      <w:r w:rsidRPr="008562A2">
        <w:t>NTN specific CHO execution condition can be further discussed.</w:t>
      </w:r>
      <w:r w:rsidR="00596886" w:rsidRPr="00596886">
        <w:t xml:space="preserve"> </w:t>
      </w:r>
    </w:p>
    <w:p w14:paraId="21CF2DF9" w14:textId="60C78E88" w:rsidR="00596886" w:rsidRPr="008562A2" w:rsidRDefault="0059688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Time or timer based CHO triggering event, in combination with the existing R16 CHO measurement based event, should be introduced for both moving</w:t>
      </w:r>
      <w:r>
        <w:t xml:space="preserve"> cell and fixed cell scenario. </w:t>
      </w:r>
      <w:r w:rsidRPr="00296F04">
        <w:t>FFS on how to configure the time or timer based CHO triggering event. Also FFS how to consider the feeder/service link switch timing.</w:t>
      </w:r>
    </w:p>
    <w:p w14:paraId="7C85D06D" w14:textId="77777777" w:rsidR="00596886" w:rsidRDefault="00596886" w:rsidP="00596886">
      <w:pPr>
        <w:pStyle w:val="Doc-text2"/>
        <w:numPr>
          <w:ilvl w:val="0"/>
          <w:numId w:val="9"/>
        </w:numPr>
        <w:pBdr>
          <w:top w:val="single" w:sz="4" w:space="1" w:color="auto"/>
          <w:left w:val="single" w:sz="4" w:space="4" w:color="auto"/>
          <w:bottom w:val="single" w:sz="4" w:space="1" w:color="auto"/>
          <w:right w:val="single" w:sz="4" w:space="4" w:color="auto"/>
        </w:pBdr>
      </w:pPr>
      <w:r w:rsidRPr="008562A2">
        <w:t xml:space="preserve">Location based CHO triggering event, in combination with the existing R16 CHO measurement based event, should be introduced for both moving cell and fixed cell scenario. </w:t>
      </w:r>
      <w:r w:rsidRPr="00296F04">
        <w:t>FFS on how to configure the location based CHO triggering event. FFS if location based CHO triggering event only (not in combination with other events) can also be considered.</w:t>
      </w:r>
    </w:p>
    <w:p w14:paraId="403C8CB0" w14:textId="21B5E06A" w:rsidR="004908D6" w:rsidRDefault="004908D6" w:rsidP="00B9594F">
      <w:pPr>
        <w:rPr>
          <w:szCs w:val="22"/>
        </w:rPr>
      </w:pPr>
    </w:p>
    <w:p w14:paraId="6DEE2283" w14:textId="2917B761" w:rsidR="004908D6" w:rsidRPr="008562A2" w:rsidRDefault="00095093" w:rsidP="004908D6">
      <w:pPr>
        <w:pStyle w:val="Doc-text2"/>
        <w:pBdr>
          <w:top w:val="single" w:sz="4" w:space="1" w:color="auto"/>
          <w:left w:val="single" w:sz="4" w:space="4" w:color="auto"/>
          <w:bottom w:val="single" w:sz="4" w:space="1" w:color="auto"/>
          <w:right w:val="single" w:sz="4" w:space="4" w:color="auto"/>
        </w:pBdr>
      </w:pPr>
      <w:r>
        <w:t>Agreements_</w:t>
      </w:r>
      <w:r w:rsidRPr="00095093">
        <w:t>RAN2#11</w:t>
      </w:r>
      <w:r>
        <w:t>3</w:t>
      </w:r>
      <w:r w:rsidRPr="00095093">
        <w:t>-e</w:t>
      </w:r>
      <w:r w:rsidR="004908D6" w:rsidRPr="008562A2">
        <w:t>:</w:t>
      </w:r>
    </w:p>
    <w:p w14:paraId="55A62BE4" w14:textId="6C32641E" w:rsidR="004908D6" w:rsidRPr="008562A2" w:rsidRDefault="00095093" w:rsidP="00095093">
      <w:pPr>
        <w:pStyle w:val="Doc-text2"/>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Support A4 event for NTN CHO. FFS whether other triggers need to be combined with this.</w:t>
      </w:r>
    </w:p>
    <w:p w14:paraId="62EEB067" w14:textId="77777777" w:rsidR="004908D6" w:rsidRPr="004908D6" w:rsidRDefault="004908D6" w:rsidP="00B9594F">
      <w:pPr>
        <w:rPr>
          <w:szCs w:val="22"/>
        </w:rPr>
      </w:pPr>
    </w:p>
    <w:p w14:paraId="79F252CE" w14:textId="128A4E3B" w:rsidR="00F54CCE" w:rsidRPr="00DA25CB" w:rsidRDefault="00A57DD7" w:rsidP="00B9594F">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DD09B0" w:rsidRPr="00DA25CB">
        <w:rPr>
          <w:rFonts w:hint="eastAsia"/>
          <w:szCs w:val="22"/>
        </w:rPr>
        <w:t>some</w:t>
      </w:r>
      <w:r w:rsidR="00DD09B0" w:rsidRPr="00DA25CB">
        <w:rPr>
          <w:szCs w:val="22"/>
        </w:rPr>
        <w:t xml:space="preserve"> </w:t>
      </w:r>
      <w:r w:rsidR="00DD09B0" w:rsidRPr="00DA25CB">
        <w:rPr>
          <w:rFonts w:hint="eastAsia"/>
          <w:szCs w:val="22"/>
        </w:rPr>
        <w:t>issues</w:t>
      </w:r>
      <w:r w:rsidR="00DD09B0" w:rsidRPr="00DA25CB">
        <w:rPr>
          <w:szCs w:val="22"/>
        </w:rPr>
        <w:t xml:space="preserve"> </w:t>
      </w:r>
      <w:r w:rsidR="00E26A68">
        <w:rPr>
          <w:rFonts w:hint="eastAsia"/>
          <w:szCs w:val="22"/>
        </w:rPr>
        <w:t>about</w:t>
      </w:r>
      <w:r w:rsidR="00E26A68">
        <w:rPr>
          <w:szCs w:val="22"/>
        </w:rPr>
        <w:t xml:space="preserve"> </w:t>
      </w:r>
      <w:r w:rsidR="00E26A68">
        <w:rPr>
          <w:rFonts w:hint="eastAsia"/>
          <w:szCs w:val="22"/>
        </w:rPr>
        <w:t>CHO</w:t>
      </w:r>
      <w:r w:rsidR="00E57FF2" w:rsidRPr="00DA25CB">
        <w:rPr>
          <w:szCs w:val="22"/>
        </w:rPr>
        <w:t xml:space="preserve"> in NTN</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01182C8E" w14:textId="51420601" w:rsidR="00D05379" w:rsidRPr="00B24BF7" w:rsidRDefault="00703220" w:rsidP="00B24BF7">
      <w:pPr>
        <w:pStyle w:val="1"/>
        <w:rPr>
          <w:sz w:val="40"/>
        </w:rPr>
      </w:pPr>
      <w:r w:rsidRPr="008912F0">
        <w:rPr>
          <w:rFonts w:hint="eastAsia"/>
          <w:sz w:val="40"/>
        </w:rPr>
        <w:t>Discussion</w:t>
      </w:r>
      <w:bookmarkStart w:id="1" w:name="OLE_LINK1"/>
    </w:p>
    <w:p w14:paraId="35C3D243" w14:textId="34BDD527" w:rsidR="00951B73" w:rsidRDefault="00951B73" w:rsidP="00B24BF7">
      <w:pPr>
        <w:pStyle w:val="2"/>
      </w:pPr>
      <w:r>
        <w:rPr>
          <w:rFonts w:hint="eastAsia"/>
        </w:rPr>
        <w:t>Location</w:t>
      </w:r>
      <w:r>
        <w:t xml:space="preserve"> </w:t>
      </w:r>
      <w:r>
        <w:rPr>
          <w:rFonts w:hint="eastAsia"/>
        </w:rPr>
        <w:t>based</w:t>
      </w:r>
      <w:r>
        <w:t xml:space="preserve"> </w:t>
      </w:r>
      <w:r w:rsidR="0007120B">
        <w:t xml:space="preserve">CHO </w:t>
      </w:r>
      <w:r w:rsidRPr="002E4699">
        <w:t>triggering event</w:t>
      </w:r>
    </w:p>
    <w:p w14:paraId="3BD37519" w14:textId="3F4CD8BF" w:rsidR="00294F14" w:rsidRDefault="00CB48D9" w:rsidP="00294F14">
      <w:r>
        <w:rPr>
          <w:rFonts w:hint="eastAsia"/>
        </w:rPr>
        <w:t>In</w:t>
      </w:r>
      <w:r w:rsidR="0041148C">
        <w:t xml:space="preserve"> </w:t>
      </w:r>
      <w:r w:rsidR="0041148C">
        <w:rPr>
          <w:rFonts w:hint="eastAsia"/>
        </w:rPr>
        <w:t>RAN</w:t>
      </w:r>
      <w:r w:rsidR="0041148C">
        <w:t>2</w:t>
      </w:r>
      <w:r w:rsidR="0041148C">
        <w:rPr>
          <w:rFonts w:hint="eastAsia"/>
        </w:rPr>
        <w:t>#</w:t>
      </w:r>
      <w:r w:rsidR="0041148C">
        <w:t>113</w:t>
      </w:r>
      <w:r w:rsidR="00DC77A6">
        <w:t>-</w:t>
      </w:r>
      <w:r w:rsidR="0041148C">
        <w:rPr>
          <w:rFonts w:hint="eastAsia"/>
        </w:rPr>
        <w:t>e</w:t>
      </w:r>
      <w:r w:rsidR="0041148C">
        <w:t xml:space="preserve">, location based CHO triggering event has been discussed in </w:t>
      </w:r>
      <w:r w:rsidR="0041148C">
        <w:rPr>
          <w:rFonts w:hint="eastAsia"/>
        </w:rPr>
        <w:t>email</w:t>
      </w:r>
      <w:r w:rsidR="0041148C">
        <w:t xml:space="preserve"> discussion [</w:t>
      </w:r>
      <w:r w:rsidR="009F3E1B">
        <w:t>3</w:t>
      </w:r>
      <w:r w:rsidR="0041148C">
        <w:t xml:space="preserve">]. </w:t>
      </w:r>
      <w:r w:rsidR="00E0701D">
        <w:rPr>
          <w:rFonts w:hint="eastAsia"/>
        </w:rPr>
        <w:t>About</w:t>
      </w:r>
      <w:r w:rsidR="00E0701D">
        <w:t xml:space="preserve"> </w:t>
      </w:r>
      <w:r w:rsidR="00E0701D">
        <w:rPr>
          <w:rFonts w:hint="eastAsia"/>
        </w:rPr>
        <w:t>the</w:t>
      </w:r>
      <w:r w:rsidR="00E0701D">
        <w:t xml:space="preserve"> </w:t>
      </w:r>
      <w:r w:rsidR="00E0701D">
        <w:rPr>
          <w:rFonts w:hint="eastAsia"/>
        </w:rPr>
        <w:t>configuration</w:t>
      </w:r>
      <w:r w:rsidR="00E0701D">
        <w:t xml:space="preserve"> </w:t>
      </w:r>
      <w:r w:rsidR="00E0701D">
        <w:rPr>
          <w:rFonts w:hint="eastAsia"/>
        </w:rPr>
        <w:t>of</w:t>
      </w:r>
      <w:r w:rsidR="00294F14">
        <w:t xml:space="preserve"> location</w:t>
      </w:r>
      <w:r w:rsidR="006B007F">
        <w:t xml:space="preserve"> </w:t>
      </w:r>
      <w:r w:rsidR="006B007F">
        <w:rPr>
          <w:rFonts w:hint="eastAsia"/>
        </w:rPr>
        <w:t>based</w:t>
      </w:r>
      <w:r w:rsidR="006B007F">
        <w:t xml:space="preserve"> </w:t>
      </w:r>
      <w:r w:rsidR="006B007F">
        <w:rPr>
          <w:rFonts w:hint="eastAsia"/>
        </w:rPr>
        <w:t>CHO</w:t>
      </w:r>
      <w:r w:rsidR="006B007F">
        <w:t xml:space="preserve"> </w:t>
      </w:r>
      <w:r w:rsidR="006B007F">
        <w:rPr>
          <w:rFonts w:hint="eastAsia"/>
        </w:rPr>
        <w:t>triggering</w:t>
      </w:r>
      <w:r w:rsidR="006B007F">
        <w:t xml:space="preserve"> </w:t>
      </w:r>
      <w:r w:rsidR="006B007F">
        <w:rPr>
          <w:rFonts w:hint="eastAsia"/>
        </w:rPr>
        <w:t>event</w:t>
      </w:r>
      <w:r w:rsidR="00294F14">
        <w:t>, the following opt</w:t>
      </w:r>
      <w:r w:rsidR="00E0701D">
        <w:t>ions have been discussed in [</w:t>
      </w:r>
      <w:r w:rsidR="009F3E1B">
        <w:t>3</w:t>
      </w:r>
      <w:r w:rsidR="00294F14">
        <w:t>]:</w:t>
      </w:r>
    </w:p>
    <w:p w14:paraId="0E3C95D0" w14:textId="096C4E41" w:rsidR="00786820" w:rsidRDefault="00E0701D" w:rsidP="00D04403">
      <w:pPr>
        <w:ind w:leftChars="100" w:left="220"/>
        <w:rPr>
          <w:lang w:val="en-US"/>
        </w:rPr>
      </w:pPr>
      <w:r>
        <w:rPr>
          <w:lang w:val="en-US"/>
        </w:rPr>
        <w:t xml:space="preserve">Option 1: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t</w:t>
      </w:r>
      <w:r w:rsidR="00786820" w:rsidRPr="00E45A66">
        <w:rPr>
          <w:lang w:val="en-US"/>
        </w:rPr>
        <w:t>he d</w:t>
      </w:r>
      <w:r w:rsidR="00786820">
        <w:rPr>
          <w:lang w:val="en-US"/>
        </w:rPr>
        <w:t>istance between UE and satellite</w:t>
      </w:r>
      <w:bookmarkStart w:id="2" w:name="_GoBack"/>
      <w:bookmarkEnd w:id="2"/>
    </w:p>
    <w:p w14:paraId="24E25144" w14:textId="56441761" w:rsidR="00786820" w:rsidRDefault="00786820" w:rsidP="00D04403">
      <w:pPr>
        <w:ind w:leftChars="100" w:left="220"/>
        <w:rPr>
          <w:lang w:val="en-US"/>
        </w:rPr>
      </w:pPr>
      <w:r>
        <w:rPr>
          <w:lang w:val="en-US"/>
        </w:rPr>
        <w:t xml:space="preserve">Option 2: </w:t>
      </w:r>
      <w:r w:rsidR="00E0701D">
        <w:rPr>
          <w:rFonts w:hint="eastAsia"/>
          <w:lang w:val="en-US"/>
        </w:rPr>
        <w:t>Based</w:t>
      </w:r>
      <w:r w:rsidR="00E0701D">
        <w:rPr>
          <w:lang w:val="en-US"/>
        </w:rPr>
        <w:t xml:space="preserve"> </w:t>
      </w:r>
      <w:r w:rsidR="00E0701D">
        <w:rPr>
          <w:rFonts w:hint="eastAsia"/>
          <w:lang w:val="en-US"/>
        </w:rPr>
        <w:t>on</w:t>
      </w:r>
      <w:r w:rsidR="00E0701D">
        <w:rPr>
          <w:lang w:val="en-US"/>
        </w:rPr>
        <w:t xml:space="preserve"> </w:t>
      </w:r>
      <w:r w:rsidR="00E0701D">
        <w:rPr>
          <w:rFonts w:hint="eastAsia"/>
          <w:lang w:val="en-US"/>
        </w:rPr>
        <w:t>t</w:t>
      </w:r>
      <w:r w:rsidR="00D04403">
        <w:rPr>
          <w:lang w:val="en-US"/>
        </w:rPr>
        <w:t>he distance between UE and c</w:t>
      </w:r>
      <w:r w:rsidRPr="00E45A66">
        <w:rPr>
          <w:lang w:val="en-US"/>
        </w:rPr>
        <w:t>ell center</w:t>
      </w:r>
    </w:p>
    <w:p w14:paraId="2A1EEF60" w14:textId="50B45970" w:rsidR="00340843" w:rsidRDefault="00E0701D" w:rsidP="00D04403">
      <w:pPr>
        <w:ind w:leftChars="100" w:left="220"/>
        <w:rPr>
          <w:lang w:val="en-US"/>
        </w:rPr>
      </w:pPr>
      <w:r>
        <w:rPr>
          <w:lang w:val="en-US"/>
        </w:rPr>
        <w:t xml:space="preserve">Option 3: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a</w:t>
      </w:r>
      <w:r w:rsidR="00786820" w:rsidRPr="00E45A66">
        <w:rPr>
          <w:lang w:val="en-US"/>
        </w:rPr>
        <w:t xml:space="preserve"> geographical area scope referring to the cell c</w:t>
      </w:r>
      <w:r w:rsidR="00786820">
        <w:rPr>
          <w:lang w:val="en-US"/>
        </w:rPr>
        <w:t>overage information</w:t>
      </w:r>
    </w:p>
    <w:p w14:paraId="567588DC" w14:textId="6E668274" w:rsidR="00612D2A" w:rsidRDefault="006E2B31" w:rsidP="00951B73">
      <w:pPr>
        <w:rPr>
          <w:szCs w:val="22"/>
        </w:rPr>
      </w:pPr>
      <w:r>
        <w:rPr>
          <w:rFonts w:hint="eastAsia"/>
          <w:szCs w:val="22"/>
        </w:rPr>
        <w:lastRenderedPageBreak/>
        <w:t>For</w:t>
      </w:r>
      <w:r>
        <w:rPr>
          <w:szCs w:val="22"/>
        </w:rPr>
        <w:t xml:space="preserve"> </w:t>
      </w:r>
      <w:r>
        <w:rPr>
          <w:rFonts w:hint="eastAsia"/>
          <w:szCs w:val="22"/>
        </w:rPr>
        <w:t>Option</w:t>
      </w:r>
      <w:r>
        <w:rPr>
          <w:szCs w:val="22"/>
        </w:rPr>
        <w:t xml:space="preserve"> 1, UE only need </w:t>
      </w:r>
      <w:r w:rsidR="007B0E60">
        <w:rPr>
          <w:szCs w:val="22"/>
        </w:rPr>
        <w:t xml:space="preserve">its </w:t>
      </w:r>
      <w:r>
        <w:rPr>
          <w:szCs w:val="22"/>
        </w:rPr>
        <w:t xml:space="preserve">own location and </w:t>
      </w:r>
      <w:r>
        <w:rPr>
          <w:rFonts w:hint="eastAsia"/>
          <w:szCs w:val="22"/>
        </w:rPr>
        <w:t>e</w:t>
      </w:r>
      <w:r w:rsidRPr="006E2B31">
        <w:rPr>
          <w:szCs w:val="22"/>
        </w:rPr>
        <w:t xml:space="preserve">phemeris </w:t>
      </w:r>
      <w:r w:rsidR="007B0E60">
        <w:rPr>
          <w:szCs w:val="22"/>
        </w:rPr>
        <w:t xml:space="preserve">data </w:t>
      </w:r>
      <w:r>
        <w:rPr>
          <w:rFonts w:hint="eastAsia"/>
          <w:szCs w:val="22"/>
        </w:rPr>
        <w:t>to</w:t>
      </w:r>
      <w:r>
        <w:rPr>
          <w:szCs w:val="22"/>
        </w:rPr>
        <w:t xml:space="preserve"> </w:t>
      </w:r>
      <w:r w:rsidR="00E04796">
        <w:rPr>
          <w:szCs w:val="22"/>
        </w:rPr>
        <w:t xml:space="preserve">determine whether </w:t>
      </w:r>
      <w:r w:rsidR="000A1D29">
        <w:rPr>
          <w:szCs w:val="22"/>
        </w:rPr>
        <w:t xml:space="preserve">the </w:t>
      </w:r>
      <w:r w:rsidR="00E04796">
        <w:rPr>
          <w:szCs w:val="22"/>
        </w:rPr>
        <w:t>l</w:t>
      </w:r>
      <w:r w:rsidR="00E04796" w:rsidRPr="00E04796">
        <w:rPr>
          <w:szCs w:val="22"/>
        </w:rPr>
        <w:t>ocation based triggering event is satisfied</w:t>
      </w:r>
      <w:r w:rsidR="00E04796">
        <w:rPr>
          <w:szCs w:val="22"/>
        </w:rPr>
        <w:t xml:space="preserve">. </w:t>
      </w:r>
      <w:bookmarkStart w:id="3" w:name="OLE_LINK7"/>
      <w:bookmarkStart w:id="4" w:name="OLE_LINK8"/>
      <w:r w:rsidR="00E04796">
        <w:rPr>
          <w:szCs w:val="22"/>
        </w:rPr>
        <w:t>But, o</w:t>
      </w:r>
      <w:r w:rsidR="00DA5DCE">
        <w:rPr>
          <w:szCs w:val="22"/>
        </w:rPr>
        <w:t xml:space="preserve">ption 1 may only be </w:t>
      </w:r>
      <w:r w:rsidR="007B0E60">
        <w:rPr>
          <w:szCs w:val="22"/>
        </w:rPr>
        <w:t>feasible for</w:t>
      </w:r>
      <w:r w:rsidR="00DA5DCE">
        <w:rPr>
          <w:szCs w:val="22"/>
        </w:rPr>
        <w:t xml:space="preserve"> inter-satellite </w:t>
      </w:r>
      <w:r w:rsidR="00DA5DCE">
        <w:rPr>
          <w:rFonts w:hint="eastAsia"/>
          <w:szCs w:val="22"/>
        </w:rPr>
        <w:t>handover</w:t>
      </w:r>
      <w:r w:rsidR="00DA5DCE">
        <w:rPr>
          <w:szCs w:val="22"/>
        </w:rPr>
        <w:t xml:space="preserve"> </w:t>
      </w:r>
      <w:r w:rsidR="00DA5DCE">
        <w:rPr>
          <w:rFonts w:hint="eastAsia"/>
          <w:szCs w:val="22"/>
        </w:rPr>
        <w:t>because</w:t>
      </w:r>
      <w:r w:rsidR="00DA5DCE">
        <w:rPr>
          <w:szCs w:val="22"/>
        </w:rPr>
        <w:t xml:space="preserve"> </w:t>
      </w:r>
      <w:r w:rsidR="00DA5DCE">
        <w:rPr>
          <w:rFonts w:hint="eastAsia"/>
          <w:szCs w:val="22"/>
        </w:rPr>
        <w:t>the</w:t>
      </w:r>
      <w:r w:rsidR="00DA5DCE">
        <w:rPr>
          <w:szCs w:val="22"/>
        </w:rPr>
        <w:t xml:space="preserve"> </w:t>
      </w:r>
      <w:r w:rsidR="00DA5DCE">
        <w:rPr>
          <w:rFonts w:hint="eastAsia"/>
          <w:szCs w:val="22"/>
        </w:rPr>
        <w:t>distance</w:t>
      </w:r>
      <w:r w:rsidR="00DA5DCE">
        <w:rPr>
          <w:szCs w:val="22"/>
        </w:rPr>
        <w:t xml:space="preserve"> </w:t>
      </w:r>
      <w:r w:rsidR="007B0E60">
        <w:rPr>
          <w:szCs w:val="22"/>
        </w:rPr>
        <w:t xml:space="preserve">between </w:t>
      </w:r>
      <w:r w:rsidR="00DA5DCE">
        <w:rPr>
          <w:rFonts w:hint="eastAsia"/>
          <w:szCs w:val="22"/>
        </w:rPr>
        <w:t>UE</w:t>
      </w:r>
      <w:r w:rsidR="007B0E60">
        <w:rPr>
          <w:szCs w:val="22"/>
        </w:rPr>
        <w:t xml:space="preserve"> and </w:t>
      </w:r>
      <w:r w:rsidR="00DA5DCE">
        <w:rPr>
          <w:rFonts w:hint="eastAsia"/>
          <w:szCs w:val="22"/>
        </w:rPr>
        <w:t>satellite</w:t>
      </w:r>
      <w:r w:rsidR="00DA5DCE">
        <w:rPr>
          <w:szCs w:val="22"/>
        </w:rPr>
        <w:t xml:space="preserve"> </w:t>
      </w:r>
      <w:r w:rsidR="00DA5DCE">
        <w:rPr>
          <w:rFonts w:hint="eastAsia"/>
          <w:szCs w:val="22"/>
        </w:rPr>
        <w:t>is</w:t>
      </w:r>
      <w:r w:rsidR="00DA5DCE">
        <w:rPr>
          <w:szCs w:val="22"/>
        </w:rPr>
        <w:t xml:space="preserve"> </w:t>
      </w:r>
      <w:r w:rsidR="007B0E60">
        <w:rPr>
          <w:szCs w:val="22"/>
        </w:rPr>
        <w:t xml:space="preserve">the </w:t>
      </w:r>
      <w:r w:rsidR="00DA5DCE">
        <w:rPr>
          <w:rFonts w:hint="eastAsia"/>
          <w:szCs w:val="22"/>
        </w:rPr>
        <w:t>same</w:t>
      </w:r>
      <w:r w:rsidR="00DA5DCE">
        <w:rPr>
          <w:szCs w:val="22"/>
        </w:rPr>
        <w:t xml:space="preserve"> </w:t>
      </w:r>
      <w:r w:rsidR="00DA5DCE">
        <w:rPr>
          <w:rFonts w:hint="eastAsia"/>
          <w:szCs w:val="22"/>
        </w:rPr>
        <w:t>for</w:t>
      </w:r>
      <w:r w:rsidR="00DA5DCE">
        <w:rPr>
          <w:szCs w:val="22"/>
        </w:rPr>
        <w:t xml:space="preserve"> </w:t>
      </w:r>
      <w:r w:rsidR="00DA5DCE">
        <w:rPr>
          <w:rFonts w:hint="eastAsia"/>
          <w:szCs w:val="22"/>
        </w:rPr>
        <w:t>intra-satellite</w:t>
      </w:r>
      <w:r w:rsidR="00DA5DCE">
        <w:rPr>
          <w:szCs w:val="22"/>
        </w:rPr>
        <w:t xml:space="preserve"> </w:t>
      </w:r>
      <w:r w:rsidR="00DA5DCE">
        <w:rPr>
          <w:rFonts w:hint="eastAsia"/>
          <w:szCs w:val="22"/>
        </w:rPr>
        <w:t>handover</w:t>
      </w:r>
      <w:r w:rsidR="00DA5DCE">
        <w:rPr>
          <w:szCs w:val="22"/>
        </w:rPr>
        <w:t>.</w:t>
      </w:r>
      <w:bookmarkEnd w:id="3"/>
      <w:bookmarkEnd w:id="4"/>
    </w:p>
    <w:p w14:paraId="23846E82" w14:textId="445E5D0E" w:rsidR="001B1276" w:rsidRPr="007B3D82" w:rsidRDefault="001B1276" w:rsidP="00951B73">
      <w:pPr>
        <w:rPr>
          <w:b/>
          <w:szCs w:val="22"/>
        </w:rPr>
      </w:pPr>
      <w:r w:rsidRPr="007B3D82">
        <w:rPr>
          <w:b/>
          <w:szCs w:val="22"/>
        </w:rPr>
        <w:t xml:space="preserve">Observation 1: UE may </w:t>
      </w:r>
      <w:r w:rsidR="00374404" w:rsidRPr="007B3D82">
        <w:rPr>
          <w:b/>
          <w:szCs w:val="22"/>
        </w:rPr>
        <w:t xml:space="preserve">not be able to trigger </w:t>
      </w:r>
      <w:r w:rsidR="007B3D82" w:rsidRPr="007B3D82">
        <w:rPr>
          <w:b/>
          <w:szCs w:val="22"/>
        </w:rPr>
        <w:t xml:space="preserve">appropriate </w:t>
      </w:r>
      <w:r w:rsidR="00374404" w:rsidRPr="007B3D82">
        <w:rPr>
          <w:b/>
          <w:szCs w:val="22"/>
        </w:rPr>
        <w:t>CHO based on the distance between UE and satellite for intra-satellite handover</w:t>
      </w:r>
      <w:r w:rsidR="00374404" w:rsidRPr="007B3D82">
        <w:rPr>
          <w:rFonts w:hint="eastAsia"/>
          <w:b/>
          <w:szCs w:val="22"/>
        </w:rPr>
        <w:t>.</w:t>
      </w:r>
    </w:p>
    <w:p w14:paraId="390A3B62" w14:textId="45850D38" w:rsidR="006B187A" w:rsidRDefault="00E40A19" w:rsidP="00951B73">
      <w:pPr>
        <w:rPr>
          <w:szCs w:val="22"/>
        </w:rPr>
      </w:pPr>
      <w:r>
        <w:rPr>
          <w:rFonts w:hint="eastAsia"/>
          <w:szCs w:val="22"/>
        </w:rPr>
        <w:t>F</w:t>
      </w:r>
      <w:r>
        <w:rPr>
          <w:szCs w:val="22"/>
        </w:rPr>
        <w:t xml:space="preserve">or Option 2 and 3, </w:t>
      </w:r>
      <w:r w:rsidR="00C15B11">
        <w:rPr>
          <w:szCs w:val="22"/>
        </w:rPr>
        <w:t xml:space="preserve">cell center and </w:t>
      </w:r>
      <w:r w:rsidR="00612D2A">
        <w:rPr>
          <w:lang w:val="en-US"/>
        </w:rPr>
        <w:t xml:space="preserve">a </w:t>
      </w:r>
      <w:r w:rsidR="00612D2A" w:rsidRPr="00E45A66">
        <w:rPr>
          <w:lang w:val="en-US"/>
        </w:rPr>
        <w:t xml:space="preserve">geographical area scope referring to </w:t>
      </w:r>
      <w:r w:rsidR="00C15B11">
        <w:rPr>
          <w:szCs w:val="22"/>
        </w:rPr>
        <w:t xml:space="preserve">cell coverage information are unique for different cells even though there are in the </w:t>
      </w:r>
      <w:r w:rsidR="006B187A">
        <w:rPr>
          <w:szCs w:val="22"/>
        </w:rPr>
        <w:t>same satellite</w:t>
      </w:r>
      <w:r w:rsidR="006B187A">
        <w:rPr>
          <w:rFonts w:hint="eastAsia"/>
          <w:szCs w:val="22"/>
        </w:rPr>
        <w:t>.</w:t>
      </w:r>
      <w:r w:rsidR="006B187A">
        <w:rPr>
          <w:szCs w:val="22"/>
        </w:rPr>
        <w:t xml:space="preserve"> </w:t>
      </w:r>
      <w:r w:rsidR="006B187A">
        <w:rPr>
          <w:rFonts w:hint="eastAsia"/>
          <w:szCs w:val="22"/>
        </w:rPr>
        <w:t>S</w:t>
      </w:r>
      <w:r w:rsidR="006B187A">
        <w:rPr>
          <w:szCs w:val="22"/>
        </w:rPr>
        <w:t>o, Option 2 and 3 are</w:t>
      </w:r>
      <w:r w:rsidR="0036314F">
        <w:rPr>
          <w:szCs w:val="22"/>
        </w:rPr>
        <w:t xml:space="preserve"> suitable </w:t>
      </w:r>
      <w:r w:rsidR="00E946C0">
        <w:rPr>
          <w:szCs w:val="22"/>
        </w:rPr>
        <w:t xml:space="preserve">for inter and intra satellite </w:t>
      </w:r>
      <w:r w:rsidR="00E946C0">
        <w:rPr>
          <w:rFonts w:hint="eastAsia"/>
          <w:szCs w:val="22"/>
        </w:rPr>
        <w:t>handover</w:t>
      </w:r>
      <w:r w:rsidR="0036314F">
        <w:rPr>
          <w:szCs w:val="22"/>
        </w:rPr>
        <w:t xml:space="preserve"> scenarios.</w:t>
      </w:r>
      <w:r w:rsidR="009A5EC2" w:rsidRPr="009A5EC2">
        <w:rPr>
          <w:szCs w:val="22"/>
        </w:rPr>
        <w:t xml:space="preserve"> </w:t>
      </w:r>
    </w:p>
    <w:p w14:paraId="51295707" w14:textId="1E40F57D" w:rsidR="00665934" w:rsidRDefault="006B187A" w:rsidP="00951B73">
      <w:pPr>
        <w:rPr>
          <w:szCs w:val="22"/>
        </w:rPr>
      </w:pPr>
      <w:r>
        <w:rPr>
          <w:rFonts w:hint="eastAsia"/>
          <w:szCs w:val="22"/>
        </w:rPr>
        <w:t>F</w:t>
      </w:r>
      <w:r>
        <w:rPr>
          <w:szCs w:val="22"/>
        </w:rPr>
        <w:t xml:space="preserve">or Option 2, cell center </w:t>
      </w:r>
      <w:r w:rsidR="00C4558C">
        <w:rPr>
          <w:szCs w:val="22"/>
        </w:rPr>
        <w:t xml:space="preserve">can be </w:t>
      </w:r>
      <w:r w:rsidR="00C4558C" w:rsidRPr="00C4558C">
        <w:rPr>
          <w:szCs w:val="22"/>
        </w:rPr>
        <w:t>describe</w:t>
      </w:r>
      <w:r w:rsidR="00C4558C">
        <w:rPr>
          <w:szCs w:val="22"/>
        </w:rPr>
        <w:t>d by simple</w:t>
      </w:r>
      <w:r w:rsidR="00C4558C" w:rsidRPr="00C4558C">
        <w:rPr>
          <w:szCs w:val="22"/>
        </w:rPr>
        <w:t xml:space="preserve"> data</w:t>
      </w:r>
      <w:r w:rsidR="00C4558C">
        <w:rPr>
          <w:szCs w:val="22"/>
        </w:rPr>
        <w:t xml:space="preserve"> with</w:t>
      </w:r>
      <w:r w:rsidR="00612D2A" w:rsidRPr="00612D2A">
        <w:t xml:space="preserve"> </w:t>
      </w:r>
      <w:r w:rsidR="00612D2A" w:rsidRPr="00612D2A">
        <w:rPr>
          <w:szCs w:val="22"/>
        </w:rPr>
        <w:t>relatively</w:t>
      </w:r>
      <w:r w:rsidR="00C4558C">
        <w:rPr>
          <w:szCs w:val="22"/>
        </w:rPr>
        <w:t xml:space="preserve"> small size</w:t>
      </w:r>
      <w:r w:rsidR="00665934">
        <w:rPr>
          <w:szCs w:val="22"/>
        </w:rPr>
        <w:t xml:space="preserve">. </w:t>
      </w:r>
      <w:r w:rsidR="00665934">
        <w:rPr>
          <w:rFonts w:hint="eastAsia"/>
          <w:szCs w:val="22"/>
        </w:rPr>
        <w:t>B</w:t>
      </w:r>
      <w:r w:rsidR="00612D2A">
        <w:rPr>
          <w:szCs w:val="22"/>
        </w:rPr>
        <w:t xml:space="preserve">ut option </w:t>
      </w:r>
      <w:r w:rsidR="005E18C4">
        <w:rPr>
          <w:szCs w:val="22"/>
        </w:rPr>
        <w:t>2 only can be used for satellite cells with regu</w:t>
      </w:r>
      <w:r w:rsidR="00665934">
        <w:rPr>
          <w:szCs w:val="22"/>
        </w:rPr>
        <w:t>lar shape</w:t>
      </w:r>
      <w:r w:rsidR="00665934">
        <w:rPr>
          <w:rFonts w:hint="eastAsia"/>
          <w:szCs w:val="22"/>
        </w:rPr>
        <w:t>,</w:t>
      </w:r>
      <w:r w:rsidR="00665934">
        <w:rPr>
          <w:szCs w:val="22"/>
        </w:rPr>
        <w:t xml:space="preserve"> </w:t>
      </w:r>
      <w:r w:rsidR="00665934">
        <w:rPr>
          <w:rFonts w:hint="eastAsia"/>
          <w:szCs w:val="22"/>
        </w:rPr>
        <w:t>such</w:t>
      </w:r>
      <w:r w:rsidR="00665934">
        <w:rPr>
          <w:szCs w:val="22"/>
        </w:rPr>
        <w:t xml:space="preserve"> </w:t>
      </w:r>
      <w:r w:rsidR="00665934">
        <w:rPr>
          <w:rFonts w:hint="eastAsia"/>
          <w:szCs w:val="22"/>
        </w:rPr>
        <w:t>as</w:t>
      </w:r>
      <w:r w:rsidR="00665934">
        <w:rPr>
          <w:szCs w:val="22"/>
        </w:rPr>
        <w:t xml:space="preserve"> </w:t>
      </w:r>
      <w:r w:rsidR="00665934">
        <w:rPr>
          <w:rFonts w:hint="eastAsia"/>
          <w:szCs w:val="22"/>
        </w:rPr>
        <w:t>a</w:t>
      </w:r>
      <w:r w:rsidR="00665934">
        <w:rPr>
          <w:szCs w:val="22"/>
        </w:rPr>
        <w:t xml:space="preserve"> </w:t>
      </w:r>
      <w:r w:rsidR="00665934">
        <w:rPr>
          <w:rFonts w:hint="eastAsia"/>
          <w:szCs w:val="22"/>
        </w:rPr>
        <w:t>circle</w:t>
      </w:r>
      <w:r w:rsidR="00665934">
        <w:rPr>
          <w:szCs w:val="22"/>
        </w:rPr>
        <w:t>. For cells with irregular shape, the distance between UE and cell center cannot be</w:t>
      </w:r>
      <w:r w:rsidR="00665934">
        <w:rPr>
          <w:rFonts w:hint="eastAsia"/>
          <w:szCs w:val="22"/>
        </w:rPr>
        <w:t xml:space="preserve"> </w:t>
      </w:r>
      <w:r w:rsidR="00665934">
        <w:rPr>
          <w:szCs w:val="22"/>
        </w:rPr>
        <w:t xml:space="preserve">used to </w:t>
      </w:r>
      <w:r w:rsidR="00357797">
        <w:rPr>
          <w:szCs w:val="22"/>
        </w:rPr>
        <w:t>confirm</w:t>
      </w:r>
      <w:r w:rsidR="00665934">
        <w:rPr>
          <w:szCs w:val="22"/>
        </w:rPr>
        <w:t xml:space="preserve"> </w:t>
      </w:r>
      <w:r w:rsidR="008C35AE">
        <w:rPr>
          <w:szCs w:val="22"/>
        </w:rPr>
        <w:t>whether the UE</w:t>
      </w:r>
      <w:r w:rsidR="00357797">
        <w:rPr>
          <w:szCs w:val="22"/>
        </w:rPr>
        <w:t xml:space="preserve"> moves in (or moves out)</w:t>
      </w:r>
      <w:r w:rsidR="008C35AE">
        <w:rPr>
          <w:szCs w:val="22"/>
        </w:rPr>
        <w:t xml:space="preserve"> </w:t>
      </w:r>
      <w:r w:rsidR="00357797">
        <w:rPr>
          <w:szCs w:val="22"/>
        </w:rPr>
        <w:t>the cell coverage.</w:t>
      </w:r>
    </w:p>
    <w:p w14:paraId="3D167D73" w14:textId="1FF0564F" w:rsidR="001B1276" w:rsidRDefault="007B3D82" w:rsidP="00951B73">
      <w:pPr>
        <w:rPr>
          <w:b/>
          <w:szCs w:val="22"/>
        </w:rPr>
      </w:pPr>
      <w:r w:rsidRPr="00283EE1">
        <w:rPr>
          <w:rFonts w:hint="eastAsia"/>
          <w:b/>
          <w:szCs w:val="22"/>
        </w:rPr>
        <w:t>O</w:t>
      </w:r>
      <w:r w:rsidRPr="00283EE1">
        <w:rPr>
          <w:b/>
          <w:szCs w:val="22"/>
        </w:rPr>
        <w:t xml:space="preserve">bservation 2: </w:t>
      </w:r>
      <w:r w:rsidR="008D708E" w:rsidRPr="00283EE1">
        <w:rPr>
          <w:b/>
          <w:szCs w:val="22"/>
        </w:rPr>
        <w:t xml:space="preserve">Triggering event based on the distance between UE </w:t>
      </w:r>
      <w:r w:rsidR="008D708E" w:rsidRPr="00283EE1">
        <w:rPr>
          <w:rFonts w:hint="eastAsia"/>
          <w:b/>
          <w:szCs w:val="22"/>
        </w:rPr>
        <w:t>and</w:t>
      </w:r>
      <w:r w:rsidR="008D708E" w:rsidRPr="00283EE1">
        <w:rPr>
          <w:b/>
          <w:szCs w:val="22"/>
        </w:rPr>
        <w:t xml:space="preserve"> </w:t>
      </w:r>
      <w:r w:rsidR="008D708E" w:rsidRPr="00283EE1">
        <w:rPr>
          <w:rFonts w:hint="eastAsia"/>
          <w:b/>
          <w:szCs w:val="22"/>
        </w:rPr>
        <w:t>cell</w:t>
      </w:r>
      <w:r w:rsidR="008D708E" w:rsidRPr="00283EE1">
        <w:rPr>
          <w:b/>
          <w:szCs w:val="22"/>
        </w:rPr>
        <w:t xml:space="preserve"> </w:t>
      </w:r>
      <w:r w:rsidR="008D708E" w:rsidRPr="00283EE1">
        <w:rPr>
          <w:rFonts w:hint="eastAsia"/>
          <w:b/>
          <w:szCs w:val="22"/>
        </w:rPr>
        <w:t>center</w:t>
      </w:r>
      <w:r w:rsidR="008D708E" w:rsidRPr="00283EE1">
        <w:rPr>
          <w:b/>
          <w:szCs w:val="22"/>
        </w:rPr>
        <w:t xml:space="preserve"> </w:t>
      </w:r>
      <w:r w:rsidR="008D708E" w:rsidRPr="00283EE1">
        <w:rPr>
          <w:rFonts w:hint="eastAsia"/>
          <w:b/>
          <w:szCs w:val="22"/>
        </w:rPr>
        <w:t>cannot</w:t>
      </w:r>
      <w:r w:rsidR="008D708E" w:rsidRPr="00283EE1">
        <w:rPr>
          <w:b/>
          <w:szCs w:val="22"/>
        </w:rPr>
        <w:t xml:space="preserve"> </w:t>
      </w:r>
      <w:r w:rsidR="008D708E" w:rsidRPr="00283EE1">
        <w:rPr>
          <w:rFonts w:hint="eastAsia"/>
          <w:b/>
          <w:szCs w:val="22"/>
        </w:rPr>
        <w:t>be</w:t>
      </w:r>
      <w:r w:rsidR="008D708E" w:rsidRPr="00283EE1">
        <w:rPr>
          <w:b/>
          <w:szCs w:val="22"/>
        </w:rPr>
        <w:t xml:space="preserve"> </w:t>
      </w:r>
      <w:r w:rsidR="008D708E" w:rsidRPr="00283EE1">
        <w:rPr>
          <w:rFonts w:hint="eastAsia"/>
          <w:b/>
          <w:szCs w:val="22"/>
        </w:rPr>
        <w:t>used</w:t>
      </w:r>
      <w:r w:rsidR="008D708E" w:rsidRPr="00283EE1">
        <w:rPr>
          <w:b/>
          <w:szCs w:val="22"/>
        </w:rPr>
        <w:t xml:space="preserve"> </w:t>
      </w:r>
      <w:r w:rsidR="008D708E" w:rsidRPr="00283EE1">
        <w:rPr>
          <w:rFonts w:hint="eastAsia"/>
          <w:b/>
          <w:szCs w:val="22"/>
        </w:rPr>
        <w:t>for</w:t>
      </w:r>
      <w:r w:rsidR="008D708E" w:rsidRPr="00283EE1">
        <w:rPr>
          <w:b/>
          <w:szCs w:val="22"/>
        </w:rPr>
        <w:t xml:space="preserve"> </w:t>
      </w:r>
      <w:r w:rsidR="00283EE1" w:rsidRPr="00283EE1">
        <w:rPr>
          <w:rFonts w:hint="eastAsia"/>
          <w:b/>
          <w:szCs w:val="22"/>
        </w:rPr>
        <w:t>cells</w:t>
      </w:r>
      <w:r w:rsidR="00283EE1" w:rsidRPr="00283EE1">
        <w:rPr>
          <w:b/>
          <w:szCs w:val="22"/>
        </w:rPr>
        <w:t xml:space="preserve"> </w:t>
      </w:r>
      <w:r w:rsidR="00283EE1" w:rsidRPr="00283EE1">
        <w:rPr>
          <w:rFonts w:hint="eastAsia"/>
          <w:b/>
          <w:szCs w:val="22"/>
        </w:rPr>
        <w:t>with</w:t>
      </w:r>
      <w:r w:rsidR="00283EE1" w:rsidRPr="00283EE1">
        <w:rPr>
          <w:b/>
          <w:szCs w:val="22"/>
        </w:rPr>
        <w:t xml:space="preserve"> </w:t>
      </w:r>
      <w:r w:rsidR="00283EE1" w:rsidRPr="00283EE1">
        <w:rPr>
          <w:rFonts w:hint="eastAsia"/>
          <w:b/>
          <w:szCs w:val="22"/>
        </w:rPr>
        <w:t>irregular</w:t>
      </w:r>
      <w:r w:rsidR="00283EE1" w:rsidRPr="00283EE1">
        <w:rPr>
          <w:b/>
          <w:szCs w:val="22"/>
        </w:rPr>
        <w:t xml:space="preserve"> </w:t>
      </w:r>
      <w:r w:rsidR="00283EE1" w:rsidRPr="00283EE1">
        <w:rPr>
          <w:rFonts w:hint="eastAsia"/>
          <w:b/>
          <w:szCs w:val="22"/>
        </w:rPr>
        <w:t>shape</w:t>
      </w:r>
      <w:r w:rsidR="00283EE1" w:rsidRPr="00283EE1">
        <w:rPr>
          <w:b/>
          <w:szCs w:val="22"/>
        </w:rPr>
        <w:t>.</w:t>
      </w:r>
    </w:p>
    <w:p w14:paraId="622BDF67" w14:textId="5E1B8BF1" w:rsidR="00CE3057" w:rsidRPr="00CE3057" w:rsidRDefault="00CE3057" w:rsidP="00951B73">
      <w:pPr>
        <w:rPr>
          <w:b/>
          <w:szCs w:val="22"/>
        </w:rPr>
      </w:pPr>
      <w:r>
        <w:rPr>
          <w:b/>
          <w:szCs w:val="22"/>
        </w:rPr>
        <w:t>Proposal 1: Location based CHO triggering event can be configured based on t</w:t>
      </w:r>
      <w:r w:rsidRPr="007C563A">
        <w:rPr>
          <w:b/>
          <w:szCs w:val="22"/>
        </w:rPr>
        <w:t>he distance between UE and cell center</w:t>
      </w:r>
      <w:r>
        <w:rPr>
          <w:b/>
          <w:szCs w:val="22"/>
        </w:rPr>
        <w:t xml:space="preserve"> for satellite cells with regular shape</w:t>
      </w:r>
      <w:r>
        <w:rPr>
          <w:rFonts w:hint="eastAsia"/>
          <w:b/>
          <w:szCs w:val="22"/>
        </w:rPr>
        <w:t>.</w:t>
      </w:r>
    </w:p>
    <w:p w14:paraId="128350CF" w14:textId="6A32E98A" w:rsidR="00283EE1" w:rsidRDefault="001F257B" w:rsidP="00951B73">
      <w:pPr>
        <w:rPr>
          <w:lang w:val="en-US"/>
        </w:rPr>
      </w:pPr>
      <w:r>
        <w:rPr>
          <w:szCs w:val="22"/>
        </w:rPr>
        <w:t>Option 3 can be used for cells with irregular shape, because it use a</w:t>
      </w:r>
      <w:r w:rsidRPr="00E45A66">
        <w:rPr>
          <w:lang w:val="en-US"/>
        </w:rPr>
        <w:t xml:space="preserve"> geographical area scope </w:t>
      </w:r>
      <w:r>
        <w:rPr>
          <w:lang w:val="en-US"/>
        </w:rPr>
        <w:t xml:space="preserve">to describe </w:t>
      </w:r>
      <w:r w:rsidRPr="00E45A66">
        <w:rPr>
          <w:lang w:val="en-US"/>
        </w:rPr>
        <w:t>the cell c</w:t>
      </w:r>
      <w:r>
        <w:rPr>
          <w:lang w:val="en-US"/>
        </w:rPr>
        <w:t>overage information</w:t>
      </w:r>
      <w:r w:rsidR="00901A56">
        <w:rPr>
          <w:lang w:val="en-US"/>
        </w:rPr>
        <w:t xml:space="preserve">. But, </w:t>
      </w:r>
      <w:r w:rsidR="00901A56" w:rsidRPr="00901A56">
        <w:rPr>
          <w:lang w:val="en-US"/>
        </w:rPr>
        <w:t xml:space="preserve">it is complicated to describe </w:t>
      </w:r>
      <w:r w:rsidR="00901A56">
        <w:rPr>
          <w:lang w:val="en-US"/>
        </w:rPr>
        <w:t>a</w:t>
      </w:r>
      <w:r w:rsidR="00901A56" w:rsidRPr="00901A56">
        <w:rPr>
          <w:lang w:val="en-US"/>
        </w:rPr>
        <w:t xml:space="preserve"> geographical area scope referring to the cell coverage information</w:t>
      </w:r>
      <w:r w:rsidR="008F2D3E">
        <w:rPr>
          <w:lang w:val="en-US"/>
        </w:rPr>
        <w:t xml:space="preserve"> compared with Option 2.</w:t>
      </w:r>
    </w:p>
    <w:p w14:paraId="3E364EFD" w14:textId="731D70F5" w:rsidR="004C3A26" w:rsidRDefault="004C3A26" w:rsidP="00951B73">
      <w:pPr>
        <w:rPr>
          <w:b/>
          <w:szCs w:val="22"/>
        </w:rPr>
      </w:pPr>
      <w:r w:rsidRPr="00283EE1">
        <w:rPr>
          <w:rFonts w:hint="eastAsia"/>
          <w:b/>
          <w:szCs w:val="22"/>
        </w:rPr>
        <w:t>O</w:t>
      </w:r>
      <w:r w:rsidRPr="00283EE1">
        <w:rPr>
          <w:b/>
          <w:szCs w:val="22"/>
        </w:rPr>
        <w:t xml:space="preserve">bservation </w:t>
      </w:r>
      <w:r>
        <w:rPr>
          <w:b/>
          <w:szCs w:val="22"/>
        </w:rPr>
        <w:t>3</w:t>
      </w:r>
      <w:r w:rsidRPr="00283EE1">
        <w:rPr>
          <w:b/>
          <w:szCs w:val="22"/>
        </w:rPr>
        <w:t xml:space="preserve">: Triggering event based on </w:t>
      </w:r>
      <w:r>
        <w:rPr>
          <w:b/>
        </w:rPr>
        <w:t>a</w:t>
      </w:r>
      <w:r w:rsidRPr="004C3A26">
        <w:rPr>
          <w:b/>
          <w:lang w:val="en-US"/>
        </w:rPr>
        <w:t xml:space="preserve"> geographical area scope referring to the cell coverage information</w:t>
      </w:r>
      <w:r w:rsidRPr="00283EE1">
        <w:rPr>
          <w:b/>
          <w:szCs w:val="22"/>
        </w:rPr>
        <w:t xml:space="preserve"> </w:t>
      </w:r>
      <w:r>
        <w:rPr>
          <w:b/>
          <w:szCs w:val="22"/>
        </w:rPr>
        <w:t xml:space="preserve">is suitable </w:t>
      </w:r>
      <w:r w:rsidRPr="00283EE1">
        <w:rPr>
          <w:rFonts w:hint="eastAsia"/>
          <w:b/>
          <w:szCs w:val="22"/>
        </w:rPr>
        <w:t>for</w:t>
      </w:r>
      <w:r w:rsidRPr="00283EE1">
        <w:rPr>
          <w:b/>
          <w:szCs w:val="22"/>
        </w:rPr>
        <w:t xml:space="preserve"> </w:t>
      </w:r>
      <w:r w:rsidRPr="00283EE1">
        <w:rPr>
          <w:rFonts w:hint="eastAsia"/>
          <w:b/>
          <w:szCs w:val="22"/>
        </w:rPr>
        <w:t>cells</w:t>
      </w:r>
      <w:r w:rsidRPr="00283EE1">
        <w:rPr>
          <w:b/>
          <w:szCs w:val="22"/>
        </w:rPr>
        <w:t xml:space="preserve"> </w:t>
      </w:r>
      <w:r w:rsidRPr="00283EE1">
        <w:rPr>
          <w:rFonts w:hint="eastAsia"/>
          <w:b/>
          <w:szCs w:val="22"/>
        </w:rPr>
        <w:t>with</w:t>
      </w:r>
      <w:r w:rsidRPr="00283EE1">
        <w:rPr>
          <w:b/>
          <w:szCs w:val="22"/>
        </w:rPr>
        <w:t xml:space="preserve"> </w:t>
      </w:r>
      <w:r w:rsidRPr="00283EE1">
        <w:rPr>
          <w:rFonts w:hint="eastAsia"/>
          <w:b/>
          <w:szCs w:val="22"/>
        </w:rPr>
        <w:t>irregular</w:t>
      </w:r>
      <w:r w:rsidRPr="00283EE1">
        <w:rPr>
          <w:b/>
          <w:szCs w:val="22"/>
        </w:rPr>
        <w:t xml:space="preserve"> </w:t>
      </w:r>
      <w:r w:rsidRPr="00283EE1">
        <w:rPr>
          <w:rFonts w:hint="eastAsia"/>
          <w:b/>
          <w:szCs w:val="22"/>
        </w:rPr>
        <w:t>shape</w:t>
      </w:r>
      <w:r w:rsidRPr="00283EE1">
        <w:rPr>
          <w:b/>
          <w:szCs w:val="22"/>
        </w:rPr>
        <w:t>.</w:t>
      </w:r>
    </w:p>
    <w:p w14:paraId="6FC241A0" w14:textId="36A2F15F" w:rsidR="00CE3057" w:rsidRPr="00CE3057" w:rsidRDefault="007C563A" w:rsidP="00CE3057">
      <w:pPr>
        <w:rPr>
          <w:b/>
          <w:szCs w:val="22"/>
        </w:rPr>
      </w:pPr>
      <w:r w:rsidRPr="007C563A">
        <w:rPr>
          <w:b/>
          <w:lang w:val="en-US"/>
        </w:rPr>
        <w:t>Proposal 2:</w:t>
      </w:r>
      <w:r w:rsidRPr="007C563A">
        <w:rPr>
          <w:b/>
        </w:rPr>
        <w:t xml:space="preserve"> </w:t>
      </w:r>
      <w:r w:rsidR="00CE3057">
        <w:rPr>
          <w:b/>
          <w:szCs w:val="22"/>
        </w:rPr>
        <w:t xml:space="preserve">Location based CHO triggering event can be configured </w:t>
      </w:r>
      <w:r w:rsidR="00ED4EA2" w:rsidRPr="007C563A">
        <w:rPr>
          <w:b/>
          <w:lang w:val="en-US"/>
        </w:rPr>
        <w:t>based on</w:t>
      </w:r>
      <w:r w:rsidR="00ED4EA2" w:rsidRPr="004C3A26">
        <w:t xml:space="preserve"> </w:t>
      </w:r>
      <w:r w:rsidR="00ED4EA2">
        <w:rPr>
          <w:b/>
        </w:rPr>
        <w:t>a</w:t>
      </w:r>
      <w:r w:rsidR="00ED4EA2" w:rsidRPr="004C3A26">
        <w:rPr>
          <w:b/>
          <w:lang w:val="en-US"/>
        </w:rPr>
        <w:t xml:space="preserve"> geographical area scope referring to the cell coverage information</w:t>
      </w:r>
      <w:r w:rsidR="00CE3057">
        <w:rPr>
          <w:b/>
          <w:szCs w:val="22"/>
        </w:rPr>
        <w:t xml:space="preserve"> for </w:t>
      </w:r>
      <w:r w:rsidR="00CE3057" w:rsidRPr="007C563A">
        <w:rPr>
          <w:b/>
          <w:lang w:val="en-US"/>
        </w:rPr>
        <w:t xml:space="preserve">satellite cells with </w:t>
      </w:r>
      <w:r w:rsidR="00CE3057">
        <w:rPr>
          <w:b/>
          <w:lang w:val="en-US"/>
        </w:rPr>
        <w:t>ir</w:t>
      </w:r>
      <w:r w:rsidR="00CE3057" w:rsidRPr="007C563A">
        <w:rPr>
          <w:b/>
          <w:lang w:val="en-US"/>
        </w:rPr>
        <w:t>regular shape</w:t>
      </w:r>
      <w:r w:rsidR="00CE3057">
        <w:rPr>
          <w:rFonts w:hint="eastAsia"/>
          <w:b/>
          <w:szCs w:val="22"/>
        </w:rPr>
        <w:t>.</w:t>
      </w:r>
    </w:p>
    <w:bookmarkEnd w:id="1"/>
    <w:p w14:paraId="759D5EB1" w14:textId="52CF6AF4" w:rsidR="00BC26D6" w:rsidRPr="00BC216B" w:rsidRDefault="00951B73" w:rsidP="00B24BF7">
      <w:pPr>
        <w:pStyle w:val="2"/>
      </w:pPr>
      <w:r>
        <w:rPr>
          <w:rFonts w:hint="eastAsia"/>
        </w:rPr>
        <w:t>Time</w:t>
      </w:r>
      <w:r w:rsidR="00D05379">
        <w:t xml:space="preserve"> or t</w:t>
      </w:r>
      <w:r>
        <w:t xml:space="preserve">imer </w:t>
      </w:r>
      <w:r>
        <w:rPr>
          <w:rFonts w:hint="eastAsia"/>
        </w:rPr>
        <w:t>based</w:t>
      </w:r>
      <w:r>
        <w:t xml:space="preserve"> </w:t>
      </w:r>
      <w:r w:rsidR="00BC26D6">
        <w:rPr>
          <w:rFonts w:hint="eastAsia"/>
        </w:rPr>
        <w:t>CHO</w:t>
      </w:r>
      <w:r w:rsidR="00BC26D6">
        <w:t xml:space="preserve"> </w:t>
      </w:r>
      <w:r w:rsidRPr="002E4699">
        <w:t>triggering event</w:t>
      </w:r>
    </w:p>
    <w:p w14:paraId="56649B7F" w14:textId="620443E7" w:rsidR="00627DD0" w:rsidRDefault="00AD54F8" w:rsidP="00951B73">
      <w:r>
        <w:rPr>
          <w:rFonts w:hint="eastAsia"/>
        </w:rPr>
        <w:t>T</w:t>
      </w:r>
      <w:r w:rsidR="0004352C" w:rsidRPr="006C712A">
        <w:rPr>
          <w:lang w:eastAsia="x-none"/>
        </w:rPr>
        <w:t>ime or timer</w:t>
      </w:r>
      <w:r w:rsidR="00951B73" w:rsidRPr="00637EB8">
        <w:t xml:space="preserve"> based CHO triggering event</w:t>
      </w:r>
      <w:r>
        <w:t xml:space="preserve"> has been introduce</w:t>
      </w:r>
      <w:r w:rsidR="00DC77A6">
        <w:t>d</w:t>
      </w:r>
      <w:r w:rsidR="00951B73" w:rsidRPr="00637EB8">
        <w:t>, in combination with the existing R16 CHO measurement ba</w:t>
      </w:r>
      <w:r w:rsidR="00951B73">
        <w:t xml:space="preserve">sed event </w:t>
      </w:r>
      <w:r w:rsidR="00951B73" w:rsidRPr="00637EB8">
        <w:t>for both movi</w:t>
      </w:r>
      <w:r w:rsidR="00951B73">
        <w:t>ng cell and fixed cell scenario</w:t>
      </w:r>
      <w:r w:rsidR="00951B73">
        <w:rPr>
          <w:rFonts w:hint="eastAsia"/>
        </w:rPr>
        <w:t>.</w:t>
      </w:r>
      <w:r w:rsidR="00951B73">
        <w:t xml:space="preserve"> </w:t>
      </w:r>
      <w:r w:rsidR="00431FD7">
        <w:rPr>
          <w:rFonts w:hint="eastAsia"/>
        </w:rPr>
        <w:t>In</w:t>
      </w:r>
      <w:r w:rsidR="00431FD7">
        <w:t xml:space="preserve"> </w:t>
      </w:r>
      <w:r w:rsidR="00431FD7">
        <w:rPr>
          <w:rFonts w:hint="eastAsia"/>
        </w:rPr>
        <w:t>email</w:t>
      </w:r>
      <w:r w:rsidR="00431FD7">
        <w:t xml:space="preserve"> </w:t>
      </w:r>
      <w:r w:rsidR="00431FD7">
        <w:rPr>
          <w:rFonts w:hint="eastAsia"/>
        </w:rPr>
        <w:t>discussion</w:t>
      </w:r>
      <w:r w:rsidR="00431FD7">
        <w:t xml:space="preserve"> </w:t>
      </w:r>
      <w:r w:rsidR="00431FD7">
        <w:rPr>
          <w:rFonts w:hint="eastAsia"/>
        </w:rPr>
        <w:t>of</w:t>
      </w:r>
      <w:r w:rsidR="00431FD7">
        <w:t xml:space="preserve"> RAN2</w:t>
      </w:r>
      <w:r w:rsidR="006D6178">
        <w:t>#113</w:t>
      </w:r>
      <w:r w:rsidR="00DC77A6">
        <w:t>-</w:t>
      </w:r>
      <w:r w:rsidR="006D6178">
        <w:t>e</w:t>
      </w:r>
      <w:r w:rsidR="00DC77A6">
        <w:t xml:space="preserve"> [</w:t>
      </w:r>
      <w:r w:rsidR="009F3E1B">
        <w:t>3</w:t>
      </w:r>
      <w:r w:rsidR="00DC77A6">
        <w:t>]</w:t>
      </w:r>
      <w:r w:rsidR="006D6178">
        <w:rPr>
          <w:rFonts w:hint="eastAsia"/>
        </w:rPr>
        <w:t>,</w:t>
      </w:r>
      <w:r w:rsidR="00972860">
        <w:t xml:space="preserve"> </w:t>
      </w:r>
      <w:r w:rsidR="00A81852">
        <w:rPr>
          <w:lang w:val="en-US"/>
        </w:rPr>
        <w:t xml:space="preserve">it </w:t>
      </w:r>
      <w:r w:rsidR="00A81852">
        <w:rPr>
          <w:rFonts w:hint="eastAsia"/>
          <w:lang w:val="en-US"/>
        </w:rPr>
        <w:t>has</w:t>
      </w:r>
      <w:r w:rsidR="00A81852">
        <w:rPr>
          <w:lang w:val="en-US"/>
        </w:rPr>
        <w:t xml:space="preserve"> </w:t>
      </w:r>
      <w:r w:rsidR="00A81852">
        <w:rPr>
          <w:rFonts w:hint="eastAsia"/>
          <w:lang w:val="en-US"/>
        </w:rPr>
        <w:t>been</w:t>
      </w:r>
      <w:r w:rsidR="00A81852">
        <w:rPr>
          <w:lang w:val="en-US"/>
        </w:rPr>
        <w:t xml:space="preserve"> </w:t>
      </w:r>
      <w:r w:rsidR="00A81852">
        <w:rPr>
          <w:lang w:val="en-US"/>
        </w:rPr>
        <w:t>discussed how the feeder/service link switch scenario is supported.</w:t>
      </w:r>
      <w:r w:rsidR="00174524">
        <w:t xml:space="preserve"> </w:t>
      </w:r>
      <w:r w:rsidR="00627DD0" w:rsidRPr="00627DD0">
        <w:t>As follows</w:t>
      </w:r>
      <w:r w:rsidR="00627DD0">
        <w:t>, t</w:t>
      </w:r>
      <w:r w:rsidR="00174524">
        <w:t xml:space="preserve">here are </w:t>
      </w:r>
      <w:r w:rsidR="00B80DBE">
        <w:t>two issues need to be studied in these scenarios</w:t>
      </w:r>
      <w:r w:rsidR="00627DD0">
        <w:t>.</w:t>
      </w:r>
    </w:p>
    <w:p w14:paraId="431D9229" w14:textId="1A29C104" w:rsidR="00627DD0" w:rsidRDefault="00627DD0" w:rsidP="00EC677A">
      <w:r>
        <w:t>Issue 1: Whether t</w:t>
      </w:r>
      <w:r w:rsidRPr="00627DD0">
        <w:t xml:space="preserve">ime or </w:t>
      </w:r>
      <w:bookmarkStart w:id="5" w:name="OLE_LINK6"/>
      <w:bookmarkStart w:id="6" w:name="OLE_LINK11"/>
      <w:r w:rsidRPr="00627DD0">
        <w:t>timer based CHO triggering event</w:t>
      </w:r>
      <w:r>
        <w:t xml:space="preserve"> can be configured without </w:t>
      </w:r>
      <w:r w:rsidR="00491C9A">
        <w:t>RSRP</w:t>
      </w:r>
      <w:r w:rsidR="00491C9A">
        <w:rPr>
          <w:rFonts w:hint="eastAsia"/>
        </w:rPr>
        <w:t>/</w:t>
      </w:r>
      <w:r w:rsidR="00491C9A">
        <w:t>RSRQ related event</w:t>
      </w:r>
      <w:r w:rsidR="00491C9A">
        <w:rPr>
          <w:rFonts w:hint="eastAsia"/>
        </w:rPr>
        <w:t>.</w:t>
      </w:r>
    </w:p>
    <w:bookmarkEnd w:id="5"/>
    <w:bookmarkEnd w:id="6"/>
    <w:p w14:paraId="590246D9" w14:textId="2E42D284" w:rsidR="00627DD0" w:rsidRDefault="00627DD0" w:rsidP="00EC677A">
      <w:r>
        <w:t>Issue 2:</w:t>
      </w:r>
      <w:r w:rsidR="00491C9A">
        <w:t xml:space="preserve"> How to configure the </w:t>
      </w:r>
      <w:r w:rsidR="00BB41EB">
        <w:t>t</w:t>
      </w:r>
      <w:r w:rsidR="00491C9A" w:rsidRPr="00491C9A">
        <w:t>ime or timer based CHO triggering event</w:t>
      </w:r>
      <w:r w:rsidR="00491C9A">
        <w:rPr>
          <w:rFonts w:hint="eastAsia"/>
        </w:rPr>
        <w:t>.</w:t>
      </w:r>
    </w:p>
    <w:p w14:paraId="5492E8A5" w14:textId="5139595F" w:rsidR="00EA555A" w:rsidRDefault="00EA555A" w:rsidP="00951B73">
      <w:pPr>
        <w:rPr>
          <w:lang w:val="en-US"/>
        </w:rPr>
      </w:pPr>
      <w:r w:rsidRPr="00EA555A">
        <w:rPr>
          <w:lang w:val="en-US"/>
        </w:rPr>
        <w:t>In the</w:t>
      </w:r>
      <w:r w:rsidR="00925905">
        <w:rPr>
          <w:lang w:val="en-US"/>
        </w:rPr>
        <w:t xml:space="preserve"> scenario of</w:t>
      </w:r>
      <w:r w:rsidRPr="00EA555A">
        <w:rPr>
          <w:lang w:val="en-US"/>
        </w:rPr>
        <w:t xml:space="preserve"> feeder/service link switch, the target</w:t>
      </w:r>
      <w:r w:rsidR="00E6492F">
        <w:rPr>
          <w:lang w:val="en-US"/>
        </w:rPr>
        <w:t xml:space="preserve"> cell and the feeder</w:t>
      </w:r>
      <w:r w:rsidR="00E6492F">
        <w:rPr>
          <w:rFonts w:hint="eastAsia"/>
          <w:lang w:val="en-US"/>
        </w:rPr>
        <w:t>/</w:t>
      </w:r>
      <w:r w:rsidR="00E6492F">
        <w:rPr>
          <w:lang w:val="en-US"/>
        </w:rPr>
        <w:t>service link switch timing</w:t>
      </w:r>
      <w:r w:rsidRPr="00EA555A">
        <w:rPr>
          <w:lang w:val="en-US"/>
        </w:rPr>
        <w:t xml:space="preserve"> can be predicted by network based o</w:t>
      </w:r>
      <w:r w:rsidR="00A81852">
        <w:rPr>
          <w:lang w:val="en-US"/>
        </w:rPr>
        <w:t>n ephemeris information and</w:t>
      </w:r>
      <w:r w:rsidR="000C463D">
        <w:rPr>
          <w:lang w:val="en-US"/>
        </w:rPr>
        <w:t xml:space="preserve"> </w:t>
      </w:r>
      <w:r w:rsidR="000C463D">
        <w:rPr>
          <w:rFonts w:hint="eastAsia"/>
          <w:lang w:val="en-US"/>
        </w:rPr>
        <w:t>the</w:t>
      </w:r>
      <w:r w:rsidR="000C463D">
        <w:rPr>
          <w:lang w:val="en-US"/>
        </w:rPr>
        <w:t xml:space="preserve"> </w:t>
      </w:r>
      <w:r w:rsidRPr="00EA555A">
        <w:rPr>
          <w:lang w:val="en-US"/>
        </w:rPr>
        <w:t>location</w:t>
      </w:r>
      <w:r w:rsidR="005618E8">
        <w:rPr>
          <w:lang w:val="en-US"/>
        </w:rPr>
        <w:t xml:space="preserve"> </w:t>
      </w:r>
      <w:r w:rsidR="005618E8">
        <w:rPr>
          <w:rFonts w:hint="eastAsia"/>
          <w:lang w:val="en-US"/>
        </w:rPr>
        <w:t>information</w:t>
      </w:r>
      <w:r w:rsidR="00320ED2">
        <w:rPr>
          <w:lang w:val="en-US"/>
        </w:rPr>
        <w:t xml:space="preserve"> of ground GW, and </w:t>
      </w:r>
      <w:r w:rsidRPr="00EA555A">
        <w:rPr>
          <w:lang w:val="en-US"/>
        </w:rPr>
        <w:t>the target cell is same for</w:t>
      </w:r>
      <w:r w:rsidR="00320ED2">
        <w:rPr>
          <w:lang w:val="en-US"/>
        </w:rPr>
        <w:t xml:space="preserve"> all</w:t>
      </w:r>
      <w:r w:rsidRPr="00EA555A">
        <w:rPr>
          <w:lang w:val="en-US"/>
        </w:rPr>
        <w:t xml:space="preserve"> UEs in the same </w:t>
      </w:r>
      <w:r w:rsidR="006D0211">
        <w:rPr>
          <w:lang w:val="en-US"/>
        </w:rPr>
        <w:t xml:space="preserve">serving </w:t>
      </w:r>
      <w:r w:rsidRPr="00EA555A">
        <w:rPr>
          <w:lang w:val="en-US"/>
        </w:rPr>
        <w:t>satellite.</w:t>
      </w:r>
      <w:r w:rsidR="003A204C">
        <w:rPr>
          <w:lang w:val="en-US"/>
        </w:rPr>
        <w:t xml:space="preserve"> </w:t>
      </w:r>
    </w:p>
    <w:p w14:paraId="46F86C9A" w14:textId="07E68A98" w:rsidR="006D0211" w:rsidRDefault="00D50D7C" w:rsidP="006D0211">
      <w:pPr>
        <w:rPr>
          <w:b/>
          <w:lang w:val="en-US"/>
        </w:rPr>
      </w:pPr>
      <w:r w:rsidRPr="00877598">
        <w:rPr>
          <w:rFonts w:hint="eastAsia"/>
          <w:b/>
          <w:lang w:val="en-US"/>
        </w:rPr>
        <w:t>O</w:t>
      </w:r>
      <w:r w:rsidRPr="00877598">
        <w:rPr>
          <w:b/>
          <w:lang w:val="en-US"/>
        </w:rPr>
        <w:t xml:space="preserve">bservation </w:t>
      </w:r>
      <w:r w:rsidR="00BC216B">
        <w:rPr>
          <w:b/>
          <w:lang w:val="en-US"/>
        </w:rPr>
        <w:t>4</w:t>
      </w:r>
      <w:r w:rsidRPr="00877598">
        <w:rPr>
          <w:b/>
          <w:lang w:val="en-US"/>
        </w:rPr>
        <w:t xml:space="preserve">: </w:t>
      </w:r>
      <w:r w:rsidR="00320ED2" w:rsidRPr="00877598">
        <w:rPr>
          <w:b/>
          <w:lang w:val="en-US"/>
        </w:rPr>
        <w:t>The target cell and</w:t>
      </w:r>
      <w:r w:rsidR="00482D5B" w:rsidRPr="00482D5B">
        <w:t xml:space="preserve"> </w:t>
      </w:r>
      <w:r w:rsidR="00482D5B" w:rsidRPr="00482D5B">
        <w:rPr>
          <w:b/>
          <w:lang w:val="en-US"/>
        </w:rPr>
        <w:t>the feeder/service link switch timing</w:t>
      </w:r>
      <w:r w:rsidR="00320ED2" w:rsidRPr="00877598">
        <w:rPr>
          <w:b/>
          <w:lang w:val="en-US"/>
        </w:rPr>
        <w:t xml:space="preserve"> can be predicted by network based on ephemeris information and the location </w:t>
      </w:r>
      <w:r w:rsidR="00320ED2" w:rsidRPr="00877598">
        <w:rPr>
          <w:rFonts w:hint="eastAsia"/>
          <w:b/>
          <w:lang w:val="en-US"/>
        </w:rPr>
        <w:t>information</w:t>
      </w:r>
      <w:r w:rsidR="00320ED2" w:rsidRPr="00877598">
        <w:rPr>
          <w:b/>
          <w:lang w:val="en-US"/>
        </w:rPr>
        <w:t xml:space="preserve"> of ground GW </w:t>
      </w:r>
      <w:r w:rsidR="00877598" w:rsidRPr="00877598">
        <w:rPr>
          <w:b/>
          <w:lang w:val="en-US"/>
        </w:rPr>
        <w:t>in the</w:t>
      </w:r>
      <w:r w:rsidR="00877598">
        <w:rPr>
          <w:b/>
          <w:lang w:val="en-US"/>
        </w:rPr>
        <w:t xml:space="preserve"> scenario of</w:t>
      </w:r>
      <w:r w:rsidR="00877598" w:rsidRPr="00877598">
        <w:rPr>
          <w:b/>
          <w:lang w:val="en-US"/>
        </w:rPr>
        <w:t xml:space="preserve"> feeder/service link switch.</w:t>
      </w:r>
    </w:p>
    <w:p w14:paraId="56F256BA" w14:textId="1FDADCD7" w:rsidR="003A204C" w:rsidRPr="003A204C" w:rsidRDefault="003A204C" w:rsidP="006D0211">
      <w:pPr>
        <w:rPr>
          <w:lang w:val="en-US"/>
        </w:rPr>
      </w:pPr>
      <w:r>
        <w:rPr>
          <w:lang w:val="en-US"/>
        </w:rPr>
        <w:t xml:space="preserve">Based on the target cell information and </w:t>
      </w:r>
      <w:r w:rsidR="00755652">
        <w:rPr>
          <w:lang w:val="en-US"/>
        </w:rPr>
        <w:t>the feeder</w:t>
      </w:r>
      <w:r w:rsidR="00755652">
        <w:rPr>
          <w:rFonts w:hint="eastAsia"/>
          <w:lang w:val="en-US"/>
        </w:rPr>
        <w:t>/</w:t>
      </w:r>
      <w:r w:rsidR="00755652">
        <w:rPr>
          <w:lang w:val="en-US"/>
        </w:rPr>
        <w:t>service link switch timing</w:t>
      </w:r>
      <w:r>
        <w:rPr>
          <w:lang w:val="en-US"/>
        </w:rPr>
        <w:t xml:space="preserve">, network can </w:t>
      </w:r>
      <w:r w:rsidR="0072386C">
        <w:rPr>
          <w:lang w:val="en-US"/>
        </w:rPr>
        <w:t xml:space="preserve">confirm </w:t>
      </w:r>
      <w:r w:rsidR="00EC677A">
        <w:rPr>
          <w:lang w:val="en-US"/>
        </w:rPr>
        <w:t>whether the target cell can provide radio coverage</w:t>
      </w:r>
      <w:r w:rsidR="0072386C" w:rsidRPr="0072386C">
        <w:rPr>
          <w:lang w:val="en-US"/>
        </w:rPr>
        <w:t xml:space="preserve"> at a certain time</w:t>
      </w:r>
      <w:r w:rsidR="00EC677A">
        <w:rPr>
          <w:lang w:val="en-US"/>
        </w:rPr>
        <w:t xml:space="preserve">. So, standalone time or timer based CHO triggering event is enough for </w:t>
      </w:r>
      <w:r w:rsidR="00EC677A" w:rsidRPr="00D50D7C">
        <w:rPr>
          <w:lang w:val="en-US"/>
        </w:rPr>
        <w:t>the scenario of feeder/service link switch</w:t>
      </w:r>
      <w:r w:rsidR="00755652">
        <w:rPr>
          <w:lang w:val="en-US"/>
        </w:rPr>
        <w:t>, and the time or timer trigger can be configured by network based on the feeder</w:t>
      </w:r>
      <w:r w:rsidR="00755652">
        <w:rPr>
          <w:rFonts w:hint="eastAsia"/>
          <w:lang w:val="en-US"/>
        </w:rPr>
        <w:t>/</w:t>
      </w:r>
      <w:r w:rsidR="00755652">
        <w:rPr>
          <w:lang w:val="en-US"/>
        </w:rPr>
        <w:t>service link switch timing</w:t>
      </w:r>
      <w:r w:rsidR="009B4566">
        <w:rPr>
          <w:lang w:val="en-US"/>
        </w:rPr>
        <w:t>.</w:t>
      </w:r>
    </w:p>
    <w:p w14:paraId="6501E35E" w14:textId="33C2BC86" w:rsidR="00D510A0" w:rsidRPr="00D510A0" w:rsidRDefault="00D510A0" w:rsidP="00D510A0">
      <w:pPr>
        <w:rPr>
          <w:b/>
        </w:rPr>
      </w:pPr>
      <w:r w:rsidRPr="00D510A0">
        <w:rPr>
          <w:b/>
        </w:rPr>
        <w:lastRenderedPageBreak/>
        <w:t xml:space="preserve">Proposal </w:t>
      </w:r>
      <w:r w:rsidR="00BC216B">
        <w:rPr>
          <w:b/>
        </w:rPr>
        <w:t>3</w:t>
      </w:r>
      <w:r w:rsidRPr="00D510A0">
        <w:rPr>
          <w:b/>
        </w:rPr>
        <w:t xml:space="preserve">: </w:t>
      </w:r>
      <w:r w:rsidRPr="00D510A0">
        <w:rPr>
          <w:rFonts w:hint="eastAsia"/>
          <w:b/>
        </w:rPr>
        <w:t>For</w:t>
      </w:r>
      <w:r w:rsidRPr="00D510A0">
        <w:rPr>
          <w:b/>
        </w:rPr>
        <w:t xml:space="preserve"> </w:t>
      </w:r>
      <w:bookmarkStart w:id="7" w:name="OLE_LINK12"/>
      <w:r w:rsidRPr="00D510A0">
        <w:rPr>
          <w:rFonts w:hint="eastAsia"/>
          <w:b/>
        </w:rPr>
        <w:t>the</w:t>
      </w:r>
      <w:r w:rsidRPr="00D510A0">
        <w:rPr>
          <w:b/>
        </w:rPr>
        <w:t xml:space="preserve"> </w:t>
      </w:r>
      <w:r w:rsidRPr="00D510A0">
        <w:rPr>
          <w:rFonts w:hint="eastAsia"/>
          <w:b/>
        </w:rPr>
        <w:t>scenario</w:t>
      </w:r>
      <w:r w:rsidRPr="00D510A0">
        <w:rPr>
          <w:b/>
        </w:rPr>
        <w:t xml:space="preserve"> </w:t>
      </w:r>
      <w:r w:rsidRPr="00D510A0">
        <w:rPr>
          <w:rFonts w:hint="eastAsia"/>
          <w:b/>
        </w:rPr>
        <w:t>of</w:t>
      </w:r>
      <w:r w:rsidRPr="00D510A0">
        <w:rPr>
          <w:b/>
        </w:rPr>
        <w:t xml:space="preserve"> </w:t>
      </w:r>
      <w:r w:rsidRPr="00D510A0">
        <w:rPr>
          <w:rFonts w:hint="eastAsia"/>
          <w:b/>
        </w:rPr>
        <w:t>feeder</w:t>
      </w:r>
      <w:r w:rsidRPr="00D510A0">
        <w:rPr>
          <w:b/>
        </w:rPr>
        <w:t>/service link switch</w:t>
      </w:r>
      <w:bookmarkEnd w:id="7"/>
      <w:r w:rsidRPr="00D510A0">
        <w:rPr>
          <w:b/>
        </w:rPr>
        <w:t>, time or timer based CHO triggering event can be configured without RSRP</w:t>
      </w:r>
      <w:r w:rsidRPr="00D510A0">
        <w:rPr>
          <w:rFonts w:hint="eastAsia"/>
          <w:b/>
        </w:rPr>
        <w:t>/</w:t>
      </w:r>
      <w:r w:rsidRPr="00D510A0">
        <w:rPr>
          <w:b/>
        </w:rPr>
        <w:t>RSRQ related event</w:t>
      </w:r>
      <w:r w:rsidRPr="00D510A0">
        <w:rPr>
          <w:rFonts w:hint="eastAsia"/>
          <w:b/>
        </w:rPr>
        <w:t>.</w:t>
      </w:r>
    </w:p>
    <w:p w14:paraId="50F23D9E" w14:textId="4A587590" w:rsidR="00D05379" w:rsidRDefault="005974AD" w:rsidP="00951B73">
      <w:pPr>
        <w:rPr>
          <w:b/>
          <w:lang w:val="en-US"/>
        </w:rPr>
      </w:pPr>
      <w:r w:rsidRPr="00DA6A1E">
        <w:rPr>
          <w:rFonts w:hint="eastAsia"/>
          <w:b/>
          <w:lang w:val="en-US"/>
        </w:rPr>
        <w:t>P</w:t>
      </w:r>
      <w:r w:rsidRPr="00DA6A1E">
        <w:rPr>
          <w:b/>
          <w:lang w:val="en-US"/>
        </w:rPr>
        <w:t xml:space="preserve">roposal </w:t>
      </w:r>
      <w:r w:rsidR="00BC216B">
        <w:rPr>
          <w:b/>
          <w:lang w:val="en-US"/>
        </w:rPr>
        <w:t>4</w:t>
      </w:r>
      <w:r w:rsidRPr="00DA6A1E">
        <w:rPr>
          <w:b/>
          <w:lang w:val="en-US"/>
        </w:rPr>
        <w:t>:</w:t>
      </w:r>
      <w:r w:rsidRPr="00DA6A1E">
        <w:rPr>
          <w:b/>
        </w:rPr>
        <w:t xml:space="preserve"> </w:t>
      </w:r>
      <w:r w:rsidR="00FD3E16">
        <w:rPr>
          <w:b/>
        </w:rPr>
        <w:t>T</w:t>
      </w:r>
      <w:proofErr w:type="spellStart"/>
      <w:r w:rsidRPr="00DA6A1E">
        <w:rPr>
          <w:b/>
          <w:lang w:val="en-US"/>
        </w:rPr>
        <w:t>ime</w:t>
      </w:r>
      <w:proofErr w:type="spellEnd"/>
      <w:r w:rsidRPr="00DA6A1E">
        <w:rPr>
          <w:b/>
          <w:lang w:val="en-US"/>
        </w:rPr>
        <w:t xml:space="preserve"> or time</w:t>
      </w:r>
      <w:r w:rsidR="00DA6A1E" w:rsidRPr="00DA6A1E">
        <w:rPr>
          <w:b/>
          <w:lang w:val="en-US"/>
        </w:rPr>
        <w:t xml:space="preserve">r based CHO triggering event </w:t>
      </w:r>
      <w:r w:rsidR="00FD3E16">
        <w:rPr>
          <w:b/>
          <w:lang w:val="en-US"/>
        </w:rPr>
        <w:t xml:space="preserve">can be configured </w:t>
      </w:r>
      <w:r w:rsidR="00FD3E16" w:rsidRPr="00FD3E16">
        <w:rPr>
          <w:b/>
          <w:lang w:val="en-US"/>
        </w:rPr>
        <w:t>based on the feeder/service link switch timing.</w:t>
      </w:r>
    </w:p>
    <w:p w14:paraId="7B6D941C" w14:textId="277B1745" w:rsidR="00951B73" w:rsidRPr="00DB03EB" w:rsidRDefault="001E23D3" w:rsidP="00951B73">
      <w:pPr>
        <w:rPr>
          <w:lang w:val="en-US"/>
        </w:rPr>
      </w:pPr>
      <w:r>
        <w:rPr>
          <w:lang w:val="en-US"/>
        </w:rPr>
        <w:t xml:space="preserve">In the feeder/service link switch, </w:t>
      </w:r>
      <w:r w:rsidRPr="001E23D3">
        <w:rPr>
          <w:lang w:val="en-US"/>
        </w:rPr>
        <w:t>many connected mode UEs need to be handed over/moved to next cell within the duration of the feeder/service link switch.</w:t>
      </w:r>
      <w:r>
        <w:rPr>
          <w:lang w:val="en-US"/>
        </w:rPr>
        <w:t xml:space="preserve"> It</w:t>
      </w:r>
      <w:r w:rsidR="00951B73" w:rsidRPr="0084038E">
        <w:rPr>
          <w:lang w:val="en-US"/>
        </w:rPr>
        <w:t xml:space="preserve"> might be an extremely difficult problem for source </w:t>
      </w:r>
      <w:proofErr w:type="spellStart"/>
      <w:r w:rsidR="00951B73" w:rsidRPr="0084038E">
        <w:rPr>
          <w:lang w:val="en-US"/>
        </w:rPr>
        <w:t>gNB</w:t>
      </w:r>
      <w:proofErr w:type="spellEnd"/>
      <w:r w:rsidR="00951B73" w:rsidRPr="0084038E">
        <w:rPr>
          <w:lang w:val="en-US"/>
        </w:rPr>
        <w:t xml:space="preserve"> to send HO commands to a large number of UEs respectively in a short time because of the large cell size of NTN, which result in high HO </w:t>
      </w:r>
      <w:proofErr w:type="spellStart"/>
      <w:r w:rsidR="00951B73" w:rsidRPr="0084038E">
        <w:rPr>
          <w:lang w:val="en-US"/>
        </w:rPr>
        <w:t>signalling</w:t>
      </w:r>
      <w:proofErr w:type="spellEnd"/>
      <w:r w:rsidR="00951B73" w:rsidRPr="0084038E">
        <w:rPr>
          <w:lang w:val="en-US"/>
        </w:rPr>
        <w:t xml:space="preserve"> overhead and radio link failure of some UEs.</w:t>
      </w:r>
      <w:r w:rsidR="00951B73">
        <w:rPr>
          <w:lang w:val="en-US"/>
        </w:rPr>
        <w:t xml:space="preserve"> </w:t>
      </w:r>
      <w:r w:rsidR="00951B73" w:rsidRPr="0084038E">
        <w:rPr>
          <w:lang w:val="en-US"/>
        </w:rPr>
        <w:t xml:space="preserve">In the duration of </w:t>
      </w:r>
      <w:r w:rsidR="00FD3E16">
        <w:rPr>
          <w:lang w:val="en-US"/>
        </w:rPr>
        <w:t>service/</w:t>
      </w:r>
      <w:r w:rsidR="00951B73" w:rsidRPr="0084038E">
        <w:rPr>
          <w:lang w:val="en-US"/>
        </w:rPr>
        <w:t xml:space="preserve">feeder link switch, all UEs will be handed over from the same source </w:t>
      </w:r>
      <w:proofErr w:type="spellStart"/>
      <w:r w:rsidR="00951B73" w:rsidRPr="0084038E">
        <w:rPr>
          <w:lang w:val="en-US"/>
        </w:rPr>
        <w:t>gNB</w:t>
      </w:r>
      <w:proofErr w:type="spellEnd"/>
      <w:r w:rsidR="00951B73" w:rsidRPr="0084038E">
        <w:rPr>
          <w:lang w:val="en-US"/>
        </w:rPr>
        <w:t xml:space="preserve"> to the same target </w:t>
      </w:r>
      <w:proofErr w:type="spellStart"/>
      <w:r w:rsidR="00951B73" w:rsidRPr="0084038E">
        <w:rPr>
          <w:lang w:val="en-US"/>
        </w:rPr>
        <w:t>gNB</w:t>
      </w:r>
      <w:proofErr w:type="spellEnd"/>
      <w:r w:rsidR="00951B73" w:rsidRPr="00DB03EB">
        <w:rPr>
          <w:lang w:val="en-US"/>
        </w:rPr>
        <w:t>. It is an efficient way to broadcast the common handover pa</w:t>
      </w:r>
      <w:r w:rsidR="00FD3E16">
        <w:rPr>
          <w:lang w:val="en-US"/>
        </w:rPr>
        <w:t>rameters and the common trigger</w:t>
      </w:r>
      <w:r w:rsidR="00951B73" w:rsidRPr="00DB03EB">
        <w:rPr>
          <w:lang w:val="en-US"/>
        </w:rPr>
        <w:t xml:space="preserve"> time</w:t>
      </w:r>
      <w:r w:rsidR="00FD3E16">
        <w:rPr>
          <w:lang w:val="en-US"/>
        </w:rPr>
        <w:t xml:space="preserve"> information</w:t>
      </w:r>
      <w:r w:rsidR="0090590D">
        <w:rPr>
          <w:lang w:val="en-US"/>
        </w:rPr>
        <w:t xml:space="preserve"> and it will</w:t>
      </w:r>
      <w:r w:rsidR="00951B73" w:rsidRPr="00DB03EB">
        <w:rPr>
          <w:lang w:val="en-US"/>
        </w:rPr>
        <w:t xml:space="preserve"> effectively reduce the </w:t>
      </w:r>
      <w:proofErr w:type="spellStart"/>
      <w:r w:rsidR="00951B73" w:rsidRPr="00DB03EB">
        <w:rPr>
          <w:lang w:val="en-US"/>
        </w:rPr>
        <w:t>signalling</w:t>
      </w:r>
      <w:proofErr w:type="spellEnd"/>
      <w:r w:rsidR="00951B73" w:rsidRPr="00DB03EB">
        <w:rPr>
          <w:lang w:val="en-US"/>
        </w:rPr>
        <w:t xml:space="preserve"> overhead.</w:t>
      </w:r>
    </w:p>
    <w:p w14:paraId="35D8000A" w14:textId="5DB62015" w:rsidR="00951B73" w:rsidRDefault="00951B73" w:rsidP="00951B73">
      <w:pPr>
        <w:rPr>
          <w:b/>
          <w:lang w:val="en-US"/>
        </w:rPr>
      </w:pPr>
      <w:r w:rsidRPr="00DB03EB">
        <w:rPr>
          <w:b/>
          <w:lang w:val="en-US"/>
        </w:rPr>
        <w:t xml:space="preserve">Observation </w:t>
      </w:r>
      <w:r w:rsidR="00BC216B">
        <w:rPr>
          <w:b/>
          <w:lang w:val="en-US"/>
        </w:rPr>
        <w:t>5</w:t>
      </w:r>
      <w:r w:rsidRPr="00DB03EB">
        <w:rPr>
          <w:b/>
          <w:lang w:val="en-US"/>
        </w:rPr>
        <w:t xml:space="preserve">: Broadcasting the common handover parameters and trigger time </w:t>
      </w:r>
      <w:r w:rsidR="003D17EB">
        <w:rPr>
          <w:b/>
          <w:lang w:val="en-US"/>
        </w:rPr>
        <w:t xml:space="preserve">information </w:t>
      </w:r>
      <w:r w:rsidRPr="00DB03EB">
        <w:rPr>
          <w:b/>
          <w:lang w:val="en-US"/>
        </w:rPr>
        <w:t xml:space="preserve">can effectively reduce </w:t>
      </w:r>
      <w:proofErr w:type="spellStart"/>
      <w:r w:rsidRPr="00DB03EB">
        <w:rPr>
          <w:b/>
          <w:lang w:val="en-US"/>
        </w:rPr>
        <w:t>signalling</w:t>
      </w:r>
      <w:proofErr w:type="spellEnd"/>
      <w:r w:rsidR="00211047">
        <w:rPr>
          <w:b/>
          <w:lang w:val="en-US"/>
        </w:rPr>
        <w:t xml:space="preserve"> overhead</w:t>
      </w:r>
      <w:r w:rsidRPr="00DB03EB">
        <w:rPr>
          <w:b/>
          <w:lang w:val="en-US"/>
        </w:rPr>
        <w:t>.</w:t>
      </w:r>
    </w:p>
    <w:p w14:paraId="3D4A6E44" w14:textId="4393F256" w:rsidR="003E021C" w:rsidRPr="003E021C" w:rsidRDefault="003E021C" w:rsidP="00951B73">
      <w:pPr>
        <w:rPr>
          <w:b/>
          <w:lang w:val="en-US"/>
        </w:rPr>
      </w:pPr>
      <w:r w:rsidRPr="0084038E">
        <w:rPr>
          <w:b/>
          <w:lang w:val="en-US"/>
        </w:rPr>
        <w:t xml:space="preserve">Proposal </w:t>
      </w:r>
      <w:r w:rsidR="00BC216B">
        <w:rPr>
          <w:b/>
          <w:lang w:val="en-US"/>
        </w:rPr>
        <w:t>5</w:t>
      </w:r>
      <w:r w:rsidRPr="0084038E">
        <w:rPr>
          <w:b/>
          <w:lang w:val="en-US"/>
        </w:rPr>
        <w:t xml:space="preserve">: </w:t>
      </w:r>
      <w:bookmarkStart w:id="8" w:name="OLE_LINK9"/>
      <w:r w:rsidRPr="0084038E">
        <w:rPr>
          <w:b/>
          <w:lang w:val="en-US"/>
        </w:rPr>
        <w:t xml:space="preserve">For </w:t>
      </w:r>
      <w:r>
        <w:rPr>
          <w:rFonts w:hint="eastAsia"/>
          <w:b/>
          <w:lang w:val="en-US"/>
        </w:rPr>
        <w:t>service</w:t>
      </w:r>
      <w:r>
        <w:rPr>
          <w:b/>
          <w:lang w:val="en-US"/>
        </w:rPr>
        <w:t>/</w:t>
      </w:r>
      <w:r w:rsidRPr="0084038E">
        <w:rPr>
          <w:b/>
          <w:lang w:val="en-US"/>
        </w:rPr>
        <w:t xml:space="preserve">feeder link switch, </w:t>
      </w:r>
      <w:r w:rsidR="0090590D">
        <w:rPr>
          <w:b/>
          <w:lang w:val="en-US"/>
        </w:rPr>
        <w:t xml:space="preserve">broadcasting </w:t>
      </w:r>
      <w:r w:rsidRPr="0084038E">
        <w:rPr>
          <w:b/>
          <w:lang w:val="en-US"/>
        </w:rPr>
        <w:t xml:space="preserve">the common handover parameters and trigger time </w:t>
      </w:r>
      <w:r>
        <w:rPr>
          <w:rFonts w:hint="eastAsia"/>
          <w:b/>
          <w:lang w:val="en-US"/>
        </w:rPr>
        <w:t>information</w:t>
      </w:r>
      <w:r>
        <w:rPr>
          <w:b/>
          <w:lang w:val="en-US"/>
        </w:rPr>
        <w:t xml:space="preserve"> </w:t>
      </w:r>
      <w:r w:rsidR="0090590D">
        <w:rPr>
          <w:b/>
          <w:lang w:val="en-US"/>
        </w:rPr>
        <w:t>to UE should</w:t>
      </w:r>
      <w:r w:rsidR="0090590D" w:rsidRPr="0084038E">
        <w:rPr>
          <w:b/>
          <w:lang w:val="en-US"/>
        </w:rPr>
        <w:t xml:space="preserve"> </w:t>
      </w:r>
      <w:r w:rsidR="00330372">
        <w:rPr>
          <w:rFonts w:hint="eastAsia"/>
          <w:b/>
          <w:lang w:val="en-US"/>
        </w:rPr>
        <w:t>be</w:t>
      </w:r>
      <w:r w:rsidR="00330372">
        <w:rPr>
          <w:b/>
          <w:lang w:val="en-US"/>
        </w:rPr>
        <w:t xml:space="preserve"> </w:t>
      </w:r>
      <w:r w:rsidR="0090590D">
        <w:rPr>
          <w:b/>
          <w:lang w:val="en-US"/>
        </w:rPr>
        <w:t>supported</w:t>
      </w:r>
      <w:r>
        <w:rPr>
          <w:b/>
          <w:lang w:val="en-US"/>
        </w:rPr>
        <w:t>.</w:t>
      </w:r>
      <w:bookmarkEnd w:id="8"/>
    </w:p>
    <w:p w14:paraId="567475A2" w14:textId="620D3D05" w:rsidR="00951B73" w:rsidRPr="0084038E" w:rsidRDefault="0090590D" w:rsidP="00951B73">
      <w:pPr>
        <w:rPr>
          <w:lang w:val="en-US"/>
        </w:rPr>
      </w:pPr>
      <w:r>
        <w:rPr>
          <w:lang w:val="en-US"/>
        </w:rPr>
        <w:t>A</w:t>
      </w:r>
      <w:r w:rsidRPr="0084038E">
        <w:rPr>
          <w:lang w:val="en-US"/>
        </w:rPr>
        <w:t xml:space="preserve">ll </w:t>
      </w:r>
      <w:r w:rsidR="00951B73" w:rsidRPr="0084038E">
        <w:rPr>
          <w:lang w:val="en-US"/>
        </w:rPr>
        <w:t>connected mode UEs will execute handover at the same time</w:t>
      </w:r>
      <w:r>
        <w:rPr>
          <w:lang w:val="en-US"/>
        </w:rPr>
        <w:t xml:space="preserve"> with using the</w:t>
      </w:r>
      <w:r w:rsidRPr="0090590D">
        <w:rPr>
          <w:lang w:val="en-US"/>
        </w:rPr>
        <w:t xml:space="preserve"> </w:t>
      </w:r>
      <w:r>
        <w:rPr>
          <w:lang w:val="en-US"/>
        </w:rPr>
        <w:t>common trigger time or timer</w:t>
      </w:r>
      <w:r w:rsidR="00951B73" w:rsidRPr="0084038E">
        <w:rPr>
          <w:lang w:val="en-US"/>
        </w:rPr>
        <w:t xml:space="preserve">. </w:t>
      </w:r>
      <w:r>
        <w:rPr>
          <w:lang w:val="en-US"/>
        </w:rPr>
        <w:t>C</w:t>
      </w:r>
      <w:r w:rsidRPr="0090590D">
        <w:rPr>
          <w:lang w:val="en-US"/>
        </w:rPr>
        <w:t>onsequently</w:t>
      </w:r>
      <w:r w:rsidR="00951B73" w:rsidRPr="0084038E">
        <w:rPr>
          <w:lang w:val="en-US"/>
        </w:rPr>
        <w:t xml:space="preserve"> a large number of UEs will initiate access</w:t>
      </w:r>
      <w:r w:rsidR="00951B73">
        <w:rPr>
          <w:lang w:val="en-US"/>
        </w:rPr>
        <w:t xml:space="preserve"> to</w:t>
      </w:r>
      <w:r w:rsidR="00E71226">
        <w:rPr>
          <w:lang w:val="en-US"/>
        </w:rPr>
        <w:t xml:space="preserve"> the target </w:t>
      </w:r>
      <w:proofErr w:type="spellStart"/>
      <w:r w:rsidR="00E71226">
        <w:rPr>
          <w:lang w:val="en-US"/>
        </w:rPr>
        <w:t>gNB</w:t>
      </w:r>
      <w:proofErr w:type="spellEnd"/>
      <w:r w:rsidR="00E71226">
        <w:rPr>
          <w:lang w:val="en-US"/>
        </w:rPr>
        <w:t xml:space="preserve"> </w:t>
      </w:r>
      <w:r>
        <w:rPr>
          <w:lang w:val="en-US"/>
        </w:rPr>
        <w:t xml:space="preserve">since all UEs perform </w:t>
      </w:r>
      <w:r w:rsidR="00E71226">
        <w:rPr>
          <w:lang w:val="en-US"/>
        </w:rPr>
        <w:t>handover</w:t>
      </w:r>
      <w:r w:rsidR="00951B73" w:rsidRPr="0084038E">
        <w:rPr>
          <w:lang w:val="en-US"/>
        </w:rPr>
        <w:t xml:space="preserve"> at the same time, which may lead to network congestion and </w:t>
      </w:r>
      <w:proofErr w:type="spellStart"/>
      <w:r w:rsidR="00951B73" w:rsidRPr="0084038E">
        <w:rPr>
          <w:lang w:val="en-US"/>
        </w:rPr>
        <w:t>signalling</w:t>
      </w:r>
      <w:proofErr w:type="spellEnd"/>
      <w:r w:rsidR="00951B73" w:rsidRPr="0084038E">
        <w:rPr>
          <w:lang w:val="en-US"/>
        </w:rPr>
        <w:t xml:space="preserve"> </w:t>
      </w:r>
      <w:r w:rsidR="00951B73">
        <w:rPr>
          <w:lang w:val="en-US"/>
        </w:rPr>
        <w:t>storm</w:t>
      </w:r>
      <w:r w:rsidR="00951B73" w:rsidRPr="0084038E">
        <w:rPr>
          <w:lang w:val="en-US"/>
        </w:rPr>
        <w:t>.</w:t>
      </w:r>
    </w:p>
    <w:p w14:paraId="0DBDF594" w14:textId="20F1168C" w:rsidR="007F2036" w:rsidRPr="00A309A8" w:rsidRDefault="00951B73" w:rsidP="007F2036">
      <w:pPr>
        <w:rPr>
          <w:lang w:val="en-US"/>
        </w:rPr>
      </w:pPr>
      <w:r w:rsidRPr="0084038E">
        <w:rPr>
          <w:lang w:val="en-US"/>
        </w:rPr>
        <w:t xml:space="preserve">In order to avoid all UEs initiate access to the target </w:t>
      </w:r>
      <w:proofErr w:type="spellStart"/>
      <w:r w:rsidRPr="0084038E">
        <w:rPr>
          <w:lang w:val="en-US"/>
        </w:rPr>
        <w:t>gNB</w:t>
      </w:r>
      <w:proofErr w:type="spellEnd"/>
      <w:r w:rsidRPr="0084038E">
        <w:rPr>
          <w:lang w:val="en-US"/>
        </w:rPr>
        <w:t xml:space="preserve"> at the same time, UE’s access should be distributed sparsely in time domain.</w:t>
      </w:r>
      <w:r w:rsidR="007F2036" w:rsidRPr="007F2036">
        <w:rPr>
          <w:lang w:val="en-US"/>
        </w:rPr>
        <w:t xml:space="preserve"> </w:t>
      </w:r>
      <w:r w:rsidR="007F2036" w:rsidRPr="0084038E">
        <w:rPr>
          <w:lang w:val="en-US"/>
        </w:rPr>
        <w:t xml:space="preserve">So, UE should delay a certain time to initiate access to target </w:t>
      </w:r>
      <w:proofErr w:type="spellStart"/>
      <w:r w:rsidR="007F2036" w:rsidRPr="0084038E">
        <w:rPr>
          <w:lang w:val="en-US"/>
        </w:rPr>
        <w:t>g</w:t>
      </w:r>
      <w:r w:rsidR="007F2036" w:rsidRPr="0084038E">
        <w:rPr>
          <w:rFonts w:hint="eastAsia"/>
          <w:lang w:val="en-US"/>
        </w:rPr>
        <w:t>NB</w:t>
      </w:r>
      <w:proofErr w:type="spellEnd"/>
      <w:r w:rsidR="007F2036" w:rsidRPr="0084038E">
        <w:rPr>
          <w:lang w:val="en-US"/>
        </w:rPr>
        <w:t xml:space="preserve"> after the trigger time. The delay time could be controlled by a timer. </w:t>
      </w:r>
    </w:p>
    <w:p w14:paraId="091BA955" w14:textId="587A84E6" w:rsidR="00D91F03" w:rsidRDefault="007F2036" w:rsidP="00A23929">
      <w:pPr>
        <w:rPr>
          <w:b/>
          <w:lang w:val="en-US"/>
        </w:rPr>
      </w:pPr>
      <w:r>
        <w:rPr>
          <w:b/>
          <w:lang w:val="en-US"/>
        </w:rPr>
        <w:t xml:space="preserve">Proposal </w:t>
      </w:r>
      <w:r w:rsidR="00BC216B">
        <w:rPr>
          <w:b/>
          <w:lang w:val="en-US"/>
        </w:rPr>
        <w:t>6</w:t>
      </w:r>
      <w:r w:rsidRPr="0084038E">
        <w:rPr>
          <w:b/>
          <w:lang w:val="en-US"/>
        </w:rPr>
        <w:t xml:space="preserve">: RAN2 </w:t>
      </w:r>
      <w:r w:rsidR="0090590D">
        <w:rPr>
          <w:b/>
          <w:lang w:val="en-US"/>
        </w:rPr>
        <w:t xml:space="preserve">should </w:t>
      </w:r>
      <w:r w:rsidRPr="0084038E">
        <w:rPr>
          <w:b/>
          <w:lang w:val="en-US"/>
        </w:rPr>
        <w:t xml:space="preserve">consider </w:t>
      </w:r>
      <w:r>
        <w:rPr>
          <w:b/>
          <w:lang w:val="en-US"/>
        </w:rPr>
        <w:t>to introduce</w:t>
      </w:r>
      <w:r w:rsidRPr="0084038E">
        <w:rPr>
          <w:b/>
          <w:lang w:val="en-US"/>
        </w:rPr>
        <w:t xml:space="preserve"> a timer to distribute the time when UE initiates access to the target </w:t>
      </w:r>
      <w:proofErr w:type="spellStart"/>
      <w:r w:rsidRPr="0084038E">
        <w:rPr>
          <w:b/>
          <w:lang w:val="en-US"/>
        </w:rPr>
        <w:t>gNB</w:t>
      </w:r>
      <w:proofErr w:type="spellEnd"/>
      <w:r w:rsidRPr="0084038E">
        <w:rPr>
          <w:b/>
          <w:lang w:val="en-US"/>
        </w:rPr>
        <w:t xml:space="preserve">. </w:t>
      </w:r>
    </w:p>
    <w:p w14:paraId="1BB6C29D" w14:textId="1FE5FD89" w:rsidR="00FB01B2" w:rsidRDefault="00A309A8" w:rsidP="00D91F03">
      <w:pPr>
        <w:rPr>
          <w:lang w:val="en-US"/>
        </w:rPr>
      </w:pPr>
      <w:r w:rsidRPr="00BF6886">
        <w:rPr>
          <w:lang w:val="en-US"/>
        </w:rPr>
        <w:t xml:space="preserve">It’s possible for </w:t>
      </w:r>
      <w:proofErr w:type="spellStart"/>
      <w:r w:rsidRPr="00BF6886">
        <w:rPr>
          <w:lang w:val="en-US"/>
        </w:rPr>
        <w:t>gNB</w:t>
      </w:r>
      <w:proofErr w:type="spellEnd"/>
      <w:r w:rsidRPr="00BF6886">
        <w:rPr>
          <w:lang w:val="en-US"/>
        </w:rPr>
        <w:t xml:space="preserve"> to configure different timer to each UE by dedicated </w:t>
      </w:r>
      <w:proofErr w:type="spellStart"/>
      <w:r w:rsidRPr="00BF6886">
        <w:rPr>
          <w:lang w:val="en-US"/>
        </w:rPr>
        <w:t>signa</w:t>
      </w:r>
      <w:r w:rsidR="00730CF6">
        <w:rPr>
          <w:lang w:val="en-US"/>
        </w:rPr>
        <w:t>l</w:t>
      </w:r>
      <w:r w:rsidRPr="00BF6886">
        <w:rPr>
          <w:lang w:val="en-US"/>
        </w:rPr>
        <w:t>ling</w:t>
      </w:r>
      <w:proofErr w:type="spellEnd"/>
      <w:r w:rsidRPr="00BF6886">
        <w:rPr>
          <w:lang w:val="en-US"/>
        </w:rPr>
        <w:t xml:space="preserve">. However, </w:t>
      </w:r>
      <w:r>
        <w:rPr>
          <w:lang w:val="en-US"/>
        </w:rPr>
        <w:t xml:space="preserve">a </w:t>
      </w:r>
      <w:r w:rsidRPr="00BF6886">
        <w:rPr>
          <w:lang w:val="en-US"/>
        </w:rPr>
        <w:t xml:space="preserve">large amount </w:t>
      </w:r>
      <w:r>
        <w:rPr>
          <w:lang w:val="en-US"/>
        </w:rPr>
        <w:t xml:space="preserve">of </w:t>
      </w:r>
      <w:proofErr w:type="spellStart"/>
      <w:r w:rsidRPr="00BF6886">
        <w:rPr>
          <w:lang w:val="en-US"/>
        </w:rPr>
        <w:t>signal</w:t>
      </w:r>
      <w:r w:rsidR="00D005F5">
        <w:rPr>
          <w:rFonts w:hint="eastAsia"/>
          <w:lang w:val="en-US"/>
        </w:rPr>
        <w:t>l</w:t>
      </w:r>
      <w:r w:rsidRPr="00BF6886">
        <w:rPr>
          <w:lang w:val="en-US"/>
        </w:rPr>
        <w:t>ing</w:t>
      </w:r>
      <w:proofErr w:type="spellEnd"/>
      <w:r w:rsidRPr="00BF6886">
        <w:rPr>
          <w:lang w:val="en-US"/>
        </w:rPr>
        <w:t xml:space="preserve"> would be required. Another alternative is to configure a common timer to all UEs.</w:t>
      </w:r>
      <w:r w:rsidR="00FF6505">
        <w:rPr>
          <w:lang w:val="en-US"/>
        </w:rPr>
        <w:t xml:space="preserve"> </w:t>
      </w:r>
      <w:r>
        <w:rPr>
          <w:lang w:val="en-US"/>
        </w:rPr>
        <w:t>But, i</w:t>
      </w:r>
      <w:r w:rsidR="00A23929">
        <w:rPr>
          <w:lang w:val="en-US"/>
        </w:rPr>
        <w:t>n the scenario of the service link switch, the timing of service link switch for different UE</w:t>
      </w:r>
      <w:r w:rsidR="0028430D">
        <w:rPr>
          <w:lang w:val="en-US"/>
        </w:rPr>
        <w:t>s</w:t>
      </w:r>
      <w:r w:rsidR="00A23929">
        <w:rPr>
          <w:lang w:val="en-US"/>
        </w:rPr>
        <w:t xml:space="preserve"> </w:t>
      </w:r>
      <w:r w:rsidR="0028430D">
        <w:rPr>
          <w:lang w:val="en-US"/>
        </w:rPr>
        <w:t xml:space="preserve">in </w:t>
      </w:r>
      <w:r w:rsidR="0090590D">
        <w:rPr>
          <w:lang w:val="en-US"/>
        </w:rPr>
        <w:t xml:space="preserve">the </w:t>
      </w:r>
      <w:r w:rsidR="0028430D">
        <w:rPr>
          <w:lang w:val="en-US"/>
        </w:rPr>
        <w:t>same cell are</w:t>
      </w:r>
      <w:r w:rsidR="00A23929">
        <w:rPr>
          <w:lang w:val="en-US"/>
        </w:rPr>
        <w:t xml:space="preserve"> different</w:t>
      </w:r>
      <w:r w:rsidR="00A23929">
        <w:rPr>
          <w:rFonts w:hint="eastAsia"/>
          <w:lang w:val="en-US"/>
        </w:rPr>
        <w:t>,</w:t>
      </w:r>
      <w:r w:rsidR="00A23929">
        <w:rPr>
          <w:lang w:val="en-US"/>
        </w:rPr>
        <w:t xml:space="preserve"> which is related to th</w:t>
      </w:r>
      <w:r>
        <w:rPr>
          <w:lang w:val="en-US"/>
        </w:rPr>
        <w:t>e location information</w:t>
      </w:r>
      <w:r>
        <w:rPr>
          <w:rFonts w:hint="eastAsia"/>
          <w:lang w:val="en-US"/>
        </w:rPr>
        <w:t>.</w:t>
      </w:r>
      <w:r w:rsidR="00A23929">
        <w:rPr>
          <w:lang w:val="en-US"/>
        </w:rPr>
        <w:t xml:space="preserve"> </w:t>
      </w:r>
      <w:r>
        <w:rPr>
          <w:lang w:val="en-US"/>
        </w:rPr>
        <w:t xml:space="preserve">So, UE can scale the timer based on location information to make </w:t>
      </w:r>
      <w:r w:rsidR="00E81E74">
        <w:rPr>
          <w:lang w:val="en-US"/>
        </w:rPr>
        <w:t xml:space="preserve">UE access the target </w:t>
      </w:r>
      <w:proofErr w:type="spellStart"/>
      <w:r w:rsidR="00E81E74">
        <w:rPr>
          <w:lang w:val="en-US"/>
        </w:rPr>
        <w:t>gNB</w:t>
      </w:r>
      <w:proofErr w:type="spellEnd"/>
      <w:r w:rsidR="00E81E74">
        <w:rPr>
          <w:lang w:val="en-US"/>
        </w:rPr>
        <w:t xml:space="preserve"> </w:t>
      </w:r>
      <w:r w:rsidR="00E81E74" w:rsidRPr="00E81E74">
        <w:rPr>
          <w:lang w:val="en-US"/>
        </w:rPr>
        <w:t>at the right time</w:t>
      </w:r>
      <w:r w:rsidR="00E81E74">
        <w:rPr>
          <w:rFonts w:hint="eastAsia"/>
          <w:lang w:val="en-US"/>
        </w:rPr>
        <w:t>.</w:t>
      </w:r>
    </w:p>
    <w:p w14:paraId="02678128" w14:textId="5D853EB7" w:rsidR="00D91F03" w:rsidRPr="007F2036" w:rsidRDefault="00D91F03" w:rsidP="00D91F03">
      <w:pPr>
        <w:rPr>
          <w:lang w:val="en-US"/>
        </w:rPr>
      </w:pPr>
      <w:r>
        <w:rPr>
          <w:lang w:val="en-US"/>
        </w:rPr>
        <w:t>On the contrary</w:t>
      </w:r>
      <w:r>
        <w:rPr>
          <w:rFonts w:hint="eastAsia"/>
          <w:lang w:val="en-US"/>
        </w:rPr>
        <w:t>,</w:t>
      </w:r>
      <w:r w:rsidR="0028430D">
        <w:rPr>
          <w:lang w:val="en-US"/>
        </w:rPr>
        <w:t xml:space="preserve"> in the scenario of the feeder</w:t>
      </w:r>
      <w:r>
        <w:rPr>
          <w:lang w:val="en-US"/>
        </w:rPr>
        <w:t xml:space="preserve"> link switch, the timing of </w:t>
      </w:r>
      <w:r w:rsidR="0028430D">
        <w:rPr>
          <w:lang w:val="en-US"/>
        </w:rPr>
        <w:t>feeder</w:t>
      </w:r>
      <w:r>
        <w:rPr>
          <w:lang w:val="en-US"/>
        </w:rPr>
        <w:t xml:space="preserve"> link switch for different UE</w:t>
      </w:r>
      <w:r w:rsidR="0028430D">
        <w:rPr>
          <w:lang w:val="en-US"/>
        </w:rPr>
        <w:t>s</w:t>
      </w:r>
      <w:r>
        <w:rPr>
          <w:lang w:val="en-US"/>
        </w:rPr>
        <w:t xml:space="preserve"> </w:t>
      </w:r>
      <w:r w:rsidR="0028430D">
        <w:rPr>
          <w:lang w:val="en-US"/>
        </w:rPr>
        <w:t xml:space="preserve">in </w:t>
      </w:r>
      <w:r w:rsidR="0090590D">
        <w:rPr>
          <w:lang w:val="en-US"/>
        </w:rPr>
        <w:t xml:space="preserve">the </w:t>
      </w:r>
      <w:r w:rsidR="0028430D">
        <w:rPr>
          <w:lang w:val="en-US"/>
        </w:rPr>
        <w:t xml:space="preserve">same cell are </w:t>
      </w:r>
      <w:r w:rsidR="0090590D">
        <w:rPr>
          <w:lang w:val="en-US"/>
        </w:rPr>
        <w:t xml:space="preserve">the </w:t>
      </w:r>
      <w:r w:rsidR="0028430D">
        <w:rPr>
          <w:lang w:val="en-US"/>
        </w:rPr>
        <w:t>same</w:t>
      </w:r>
      <w:r>
        <w:rPr>
          <w:rFonts w:hint="eastAsia"/>
          <w:lang w:val="en-US"/>
        </w:rPr>
        <w:t>.</w:t>
      </w:r>
      <w:r>
        <w:rPr>
          <w:lang w:val="en-US"/>
        </w:rPr>
        <w:t xml:space="preserve"> </w:t>
      </w:r>
      <w:r w:rsidR="007F2036">
        <w:rPr>
          <w:lang w:val="en-US"/>
        </w:rPr>
        <w:t xml:space="preserve">Considering </w:t>
      </w:r>
      <w:r w:rsidR="007F2036" w:rsidRPr="007F2036">
        <w:rPr>
          <w:lang w:val="en-US"/>
        </w:rPr>
        <w:t>the delay access w</w:t>
      </w:r>
      <w:r w:rsidR="007F2036">
        <w:rPr>
          <w:lang w:val="en-US"/>
        </w:rPr>
        <w:t xml:space="preserve">ould result in delayed service, </w:t>
      </w:r>
      <w:r w:rsidR="007F2036" w:rsidRPr="007F2036">
        <w:rPr>
          <w:lang w:val="en-US"/>
        </w:rPr>
        <w:t>UEs with low latency service requirement should be configured with a shorter timer.</w:t>
      </w:r>
      <w:r w:rsidR="00E81E74" w:rsidRPr="00E81E74">
        <w:rPr>
          <w:lang w:val="en-US"/>
        </w:rPr>
        <w:t xml:space="preserve"> </w:t>
      </w:r>
      <w:r w:rsidR="00E81E74">
        <w:rPr>
          <w:lang w:val="en-US"/>
        </w:rPr>
        <w:t xml:space="preserve">So, UE can scale the timer based on </w:t>
      </w:r>
      <w:r w:rsidR="00E81E74" w:rsidRPr="00F97ED5">
        <w:rPr>
          <w:lang w:val="en-US"/>
        </w:rPr>
        <w:t>service requirement</w:t>
      </w:r>
      <w:r w:rsidR="00E81E74">
        <w:rPr>
          <w:lang w:val="en-US"/>
        </w:rPr>
        <w:t xml:space="preserve"> to make UE </w:t>
      </w:r>
      <w:r w:rsidR="00792F11">
        <w:rPr>
          <w:lang w:val="en-US"/>
        </w:rPr>
        <w:t>get better p</w:t>
      </w:r>
      <w:r w:rsidR="00792F11" w:rsidRPr="00792F11">
        <w:rPr>
          <w:lang w:val="en-US"/>
        </w:rPr>
        <w:t>erformance experience</w:t>
      </w:r>
      <w:r w:rsidR="00792F11">
        <w:rPr>
          <w:rFonts w:hint="eastAsia"/>
          <w:lang w:val="en-US"/>
        </w:rPr>
        <w:t>.</w:t>
      </w:r>
      <w:r w:rsidR="00792F11">
        <w:rPr>
          <w:lang w:val="en-US"/>
        </w:rPr>
        <w:t xml:space="preserve"> UE can also scale the timer randomly</w:t>
      </w:r>
      <w:r w:rsidR="00792F11">
        <w:rPr>
          <w:rFonts w:hint="eastAsia"/>
          <w:lang w:val="en-US"/>
        </w:rPr>
        <w:t>,</w:t>
      </w:r>
      <w:r w:rsidR="00792F11">
        <w:rPr>
          <w:lang w:val="en-US"/>
        </w:rPr>
        <w:t xml:space="preserve"> which is a simple way</w:t>
      </w:r>
      <w:r w:rsidR="00792F11">
        <w:rPr>
          <w:rFonts w:hint="eastAsia"/>
          <w:lang w:val="en-US"/>
        </w:rPr>
        <w:t>.</w:t>
      </w:r>
    </w:p>
    <w:p w14:paraId="0A905D38" w14:textId="72E265CD" w:rsidR="00C07A85" w:rsidRDefault="00951B73" w:rsidP="00951B73">
      <w:pPr>
        <w:rPr>
          <w:b/>
          <w:lang w:val="en-US"/>
        </w:rPr>
      </w:pPr>
      <w:r w:rsidRPr="0084038E">
        <w:rPr>
          <w:rFonts w:hint="eastAsia"/>
          <w:b/>
          <w:lang w:val="en-US"/>
        </w:rPr>
        <w:t>Proposal</w:t>
      </w:r>
      <w:r w:rsidRPr="0084038E">
        <w:rPr>
          <w:b/>
          <w:lang w:val="en-US"/>
        </w:rPr>
        <w:t xml:space="preserve"> </w:t>
      </w:r>
      <w:r w:rsidR="00BC216B">
        <w:rPr>
          <w:b/>
          <w:lang w:val="en-US"/>
        </w:rPr>
        <w:t>7</w:t>
      </w:r>
      <w:r w:rsidR="00DE25D8">
        <w:rPr>
          <w:b/>
          <w:lang w:val="en-US"/>
        </w:rPr>
        <w:t xml:space="preserve">: </w:t>
      </w:r>
      <w:r w:rsidRPr="0084038E">
        <w:rPr>
          <w:rFonts w:hint="eastAsia"/>
          <w:b/>
          <w:lang w:val="en-US"/>
        </w:rPr>
        <w:t>A</w:t>
      </w:r>
      <w:r w:rsidRPr="0084038E">
        <w:rPr>
          <w:b/>
          <w:lang w:val="en-US"/>
        </w:rPr>
        <w:t xml:space="preserve"> common timer </w:t>
      </w:r>
      <w:r w:rsidRPr="0084038E">
        <w:rPr>
          <w:rFonts w:hint="eastAsia"/>
          <w:b/>
          <w:lang w:val="en-US"/>
        </w:rPr>
        <w:t>can</w:t>
      </w:r>
      <w:r w:rsidRPr="0084038E">
        <w:rPr>
          <w:b/>
          <w:lang w:val="en-US"/>
        </w:rPr>
        <w:t xml:space="preserve"> be configu</w:t>
      </w:r>
      <w:r w:rsidR="00C07A85">
        <w:rPr>
          <w:b/>
          <w:lang w:val="en-US"/>
        </w:rPr>
        <w:t>red to UE in a broadcast manner</w:t>
      </w:r>
      <w:r w:rsidR="00566B1F">
        <w:rPr>
          <w:rFonts w:hint="eastAsia"/>
          <w:b/>
          <w:lang w:val="en-US"/>
        </w:rPr>
        <w:t>,</w:t>
      </w:r>
      <w:r w:rsidR="00566B1F">
        <w:rPr>
          <w:b/>
          <w:lang w:val="en-US"/>
        </w:rPr>
        <w:t xml:space="preserve"> and the </w:t>
      </w:r>
      <w:r w:rsidR="00192FEC">
        <w:rPr>
          <w:b/>
          <w:lang w:val="en-US"/>
        </w:rPr>
        <w:t>timer</w:t>
      </w:r>
      <w:r w:rsidR="00C4135D">
        <w:rPr>
          <w:b/>
          <w:lang w:val="en-US"/>
        </w:rPr>
        <w:t xml:space="preserve"> can assist</w:t>
      </w:r>
      <w:r w:rsidR="00C5118D">
        <w:rPr>
          <w:b/>
          <w:lang w:val="en-US"/>
        </w:rPr>
        <w:t xml:space="preserve"> </w:t>
      </w:r>
      <w:r w:rsidR="00192FEC">
        <w:rPr>
          <w:b/>
          <w:lang w:val="en-US"/>
        </w:rPr>
        <w:t xml:space="preserve">the </w:t>
      </w:r>
      <w:r w:rsidR="00C5118D">
        <w:rPr>
          <w:rFonts w:hint="eastAsia"/>
          <w:b/>
          <w:lang w:val="en-US"/>
        </w:rPr>
        <w:t>UE</w:t>
      </w:r>
      <w:r w:rsidR="00C4135D">
        <w:rPr>
          <w:b/>
          <w:lang w:val="en-US"/>
        </w:rPr>
        <w:t xml:space="preserve"> in</w:t>
      </w:r>
      <w:r w:rsidR="00C5118D">
        <w:rPr>
          <w:b/>
          <w:lang w:val="en-US"/>
        </w:rPr>
        <w:t xml:space="preserve"> </w:t>
      </w:r>
      <w:r w:rsidR="00C5118D">
        <w:rPr>
          <w:rFonts w:hint="eastAsia"/>
          <w:b/>
          <w:lang w:val="en-US"/>
        </w:rPr>
        <w:t>access</w:t>
      </w:r>
      <w:r w:rsidR="00C4135D">
        <w:rPr>
          <w:b/>
          <w:lang w:val="en-US"/>
        </w:rPr>
        <w:t>ing</w:t>
      </w:r>
      <w:r w:rsidR="00B172FE">
        <w:rPr>
          <w:b/>
          <w:lang w:val="en-US"/>
        </w:rPr>
        <w:t xml:space="preserve"> </w:t>
      </w:r>
      <w:r w:rsidR="00C5118D">
        <w:rPr>
          <w:rFonts w:hint="eastAsia"/>
          <w:b/>
          <w:lang w:val="en-US"/>
        </w:rPr>
        <w:t>the</w:t>
      </w:r>
      <w:r w:rsidR="00C5118D">
        <w:rPr>
          <w:b/>
          <w:lang w:val="en-US"/>
        </w:rPr>
        <w:t xml:space="preserve"> </w:t>
      </w:r>
      <w:r w:rsidR="00C5118D">
        <w:rPr>
          <w:rFonts w:hint="eastAsia"/>
          <w:b/>
          <w:lang w:val="en-US"/>
        </w:rPr>
        <w:t>target</w:t>
      </w:r>
      <w:r w:rsidR="00C5118D">
        <w:rPr>
          <w:b/>
          <w:lang w:val="en-US"/>
        </w:rPr>
        <w:t xml:space="preserve"> </w:t>
      </w:r>
      <w:proofErr w:type="spellStart"/>
      <w:r w:rsidR="00C5118D">
        <w:rPr>
          <w:rFonts w:hint="eastAsia"/>
          <w:b/>
          <w:lang w:val="en-US"/>
        </w:rPr>
        <w:t>gNB</w:t>
      </w:r>
      <w:proofErr w:type="spellEnd"/>
      <w:r w:rsidR="00C07A85">
        <w:rPr>
          <w:rFonts w:hint="eastAsia"/>
          <w:b/>
          <w:lang w:val="en-US"/>
        </w:rPr>
        <w:t>.</w:t>
      </w:r>
    </w:p>
    <w:p w14:paraId="0B2329AF" w14:textId="7B699322" w:rsidR="00951B73" w:rsidRDefault="00C07A85" w:rsidP="00951B73">
      <w:pPr>
        <w:rPr>
          <w:b/>
          <w:lang w:val="en-US"/>
        </w:rPr>
      </w:pPr>
      <w:r>
        <w:rPr>
          <w:b/>
          <w:lang w:val="en-US"/>
        </w:rPr>
        <w:t xml:space="preserve">Proposal </w:t>
      </w:r>
      <w:r w:rsidR="00BC216B">
        <w:rPr>
          <w:b/>
          <w:lang w:val="en-US"/>
        </w:rPr>
        <w:t>8</w:t>
      </w:r>
      <w:r>
        <w:rPr>
          <w:b/>
          <w:lang w:val="en-US"/>
        </w:rPr>
        <w:t xml:space="preserve">: </w:t>
      </w:r>
      <w:r w:rsidR="00951B73" w:rsidRPr="0084038E">
        <w:rPr>
          <w:b/>
          <w:lang w:val="en-US"/>
        </w:rPr>
        <w:t>UE could scale the</w:t>
      </w:r>
      <w:r>
        <w:rPr>
          <w:b/>
          <w:lang w:val="en-US"/>
        </w:rPr>
        <w:t xml:space="preserve"> common</w:t>
      </w:r>
      <w:r w:rsidR="00951B73" w:rsidRPr="0084038E">
        <w:rPr>
          <w:b/>
          <w:lang w:val="en-US"/>
        </w:rPr>
        <w:t xml:space="preserve"> timer</w:t>
      </w:r>
      <w:r>
        <w:rPr>
          <w:b/>
          <w:lang w:val="en-US"/>
        </w:rPr>
        <w:t xml:space="preserve"> based on location for the service link switch and scale </w:t>
      </w:r>
      <w:r w:rsidRPr="0084038E">
        <w:rPr>
          <w:b/>
          <w:lang w:val="en-US"/>
        </w:rPr>
        <w:t>the</w:t>
      </w:r>
      <w:r>
        <w:rPr>
          <w:b/>
          <w:lang w:val="en-US"/>
        </w:rPr>
        <w:t xml:space="preserve"> common</w:t>
      </w:r>
      <w:r w:rsidRPr="0084038E">
        <w:rPr>
          <w:b/>
          <w:lang w:val="en-US"/>
        </w:rPr>
        <w:t xml:space="preserve"> timer </w:t>
      </w:r>
      <w:r w:rsidR="00951B73" w:rsidRPr="0084038E">
        <w:rPr>
          <w:b/>
          <w:lang w:val="en-US"/>
        </w:rPr>
        <w:t>based on service requirement or randomly</w:t>
      </w:r>
      <w:r w:rsidRPr="00C07A85">
        <w:rPr>
          <w:b/>
          <w:lang w:val="en-US"/>
        </w:rPr>
        <w:t xml:space="preserve"> </w:t>
      </w:r>
      <w:r>
        <w:rPr>
          <w:b/>
          <w:lang w:val="en-US"/>
        </w:rPr>
        <w:t>for the feeder link switch.</w:t>
      </w:r>
    </w:p>
    <w:p w14:paraId="6F996273" w14:textId="6D150F5C" w:rsidR="005E1BFF" w:rsidRPr="00B24BF7" w:rsidRDefault="005A29EA" w:rsidP="00B24BF7">
      <w:pPr>
        <w:pStyle w:val="2"/>
      </w:pPr>
      <w:r w:rsidRPr="00B24BF7">
        <w:t>CHO candidate</w:t>
      </w:r>
      <w:r w:rsidR="00C17FCF" w:rsidRPr="00B24BF7">
        <w:t xml:space="preserve"> cells</w:t>
      </w:r>
    </w:p>
    <w:p w14:paraId="6FAB6855" w14:textId="7A0BC430" w:rsidR="00D576F1" w:rsidRDefault="00DB08A9" w:rsidP="00F627A9">
      <w:r>
        <w:rPr>
          <w:rFonts w:eastAsia="Malgun Gothic"/>
          <w:lang w:val="en-US" w:eastAsia="ko-KR"/>
        </w:rPr>
        <w:t xml:space="preserve">In R16 CHO procedure, </w:t>
      </w:r>
      <w:r w:rsidR="005A29EA">
        <w:rPr>
          <w:rFonts w:eastAsia="Malgun Gothic"/>
          <w:lang w:val="en-US" w:eastAsia="ko-KR"/>
        </w:rPr>
        <w:t>network selects candidate</w:t>
      </w:r>
      <w:r w:rsidR="00536447">
        <w:rPr>
          <w:rFonts w:eastAsia="Malgun Gothic"/>
          <w:lang w:val="en-US" w:eastAsia="ko-KR"/>
        </w:rPr>
        <w:t xml:space="preserve"> cells based </w:t>
      </w:r>
      <w:r w:rsidR="00024805">
        <w:rPr>
          <w:rFonts w:eastAsia="Malgun Gothic"/>
          <w:lang w:val="en-US" w:eastAsia="ko-KR"/>
        </w:rPr>
        <w:t xml:space="preserve">on UE </w:t>
      </w:r>
      <w:r w:rsidR="00024805" w:rsidRPr="00024805">
        <w:rPr>
          <w:rFonts w:eastAsia="Malgun Gothic" w:hint="eastAsia"/>
          <w:lang w:val="en-US" w:eastAsia="ko-KR"/>
        </w:rPr>
        <w:t>meas</w:t>
      </w:r>
      <w:r w:rsidR="00536447">
        <w:rPr>
          <w:rFonts w:eastAsia="Malgun Gothic"/>
          <w:lang w:val="en-US" w:eastAsia="ko-KR"/>
        </w:rPr>
        <w:t>urement report and network environment</w:t>
      </w:r>
      <w:r w:rsidR="00BB15EA">
        <w:rPr>
          <w:rFonts w:eastAsia="Malgun Gothic"/>
          <w:lang w:val="en-US" w:eastAsia="ko-KR"/>
        </w:rPr>
        <w:t xml:space="preserve">. But, the near-far effect is not </w:t>
      </w:r>
      <w:r w:rsidR="00DA6A2E" w:rsidRPr="00DA6A2E">
        <w:rPr>
          <w:rFonts w:eastAsia="Malgun Gothic"/>
          <w:lang w:val="en-US" w:eastAsia="ko-KR"/>
        </w:rPr>
        <w:t>pronounce</w:t>
      </w:r>
      <w:r w:rsidR="00BB15EA">
        <w:rPr>
          <w:rFonts w:eastAsia="Malgun Gothic"/>
          <w:lang w:val="en-US" w:eastAsia="ko-KR"/>
        </w:rPr>
        <w:t>d in NTN system</w:t>
      </w:r>
      <w:r w:rsidR="00DA6A2E" w:rsidRPr="00DA6A2E">
        <w:rPr>
          <w:rFonts w:eastAsia="Malgun Gothic"/>
          <w:lang w:val="en-US" w:eastAsia="ko-KR"/>
        </w:rPr>
        <w:t>.</w:t>
      </w:r>
      <w:r w:rsidR="00DA6A2E">
        <w:rPr>
          <w:rFonts w:eastAsia="Malgun Gothic"/>
          <w:lang w:val="en-US" w:eastAsia="ko-KR"/>
        </w:rPr>
        <w:t xml:space="preserve"> T</w:t>
      </w:r>
      <w:r w:rsidR="00DA6A2E" w:rsidRPr="00DA6A2E">
        <w:rPr>
          <w:rFonts w:eastAsia="Malgun Gothic"/>
          <w:lang w:val="en-US" w:eastAsia="ko-KR"/>
        </w:rPr>
        <w:t xml:space="preserve">here is a small difference in signal strength between </w:t>
      </w:r>
      <w:r w:rsidR="00DA6A2E">
        <w:rPr>
          <w:rFonts w:eastAsia="Malgun Gothic"/>
          <w:lang w:val="en-US" w:eastAsia="ko-KR"/>
        </w:rPr>
        <w:t xml:space="preserve">cell center and </w:t>
      </w:r>
      <w:r w:rsidR="00FD22C3" w:rsidRPr="00FD22C3">
        <w:rPr>
          <w:rFonts w:eastAsia="Malgun Gothic"/>
          <w:lang w:val="en-US" w:eastAsia="ko-KR"/>
        </w:rPr>
        <w:t>edge</w:t>
      </w:r>
      <w:r w:rsidR="00DA6A2E" w:rsidRPr="00DA6A2E">
        <w:rPr>
          <w:rFonts w:eastAsia="Malgun Gothic"/>
          <w:lang w:val="en-US" w:eastAsia="ko-KR"/>
        </w:rPr>
        <w:t>.</w:t>
      </w:r>
      <w:r w:rsidR="00DA6A2E">
        <w:rPr>
          <w:rFonts w:eastAsia="Malgun Gothic"/>
          <w:lang w:val="en-US" w:eastAsia="ko-KR"/>
        </w:rPr>
        <w:t xml:space="preserve"> So</w:t>
      </w:r>
      <w:r w:rsidR="00FD22C3">
        <w:rPr>
          <w:rFonts w:eastAsia="Malgun Gothic"/>
          <w:lang w:val="en-US" w:eastAsia="ko-KR"/>
        </w:rPr>
        <w:t xml:space="preserve">, network may </w:t>
      </w:r>
      <w:r w:rsidR="00FD22C3" w:rsidRPr="00FD22C3">
        <w:rPr>
          <w:rFonts w:eastAsia="Malgun Gothic"/>
          <w:lang w:val="en-US" w:eastAsia="ko-KR"/>
        </w:rPr>
        <w:t xml:space="preserve">have difficulty </w:t>
      </w:r>
      <w:r w:rsidR="00FD22C3">
        <w:rPr>
          <w:rFonts w:eastAsia="Malgun Gothic"/>
          <w:lang w:val="en-US" w:eastAsia="ko-KR"/>
        </w:rPr>
        <w:t xml:space="preserve">to determine suitable candidate cell list </w:t>
      </w:r>
      <w:r w:rsidR="00FD22C3">
        <w:rPr>
          <w:rFonts w:eastAsia="Malgun Gothic"/>
          <w:lang w:val="en-US" w:eastAsia="ko-KR"/>
        </w:rPr>
        <w:lastRenderedPageBreak/>
        <w:t xml:space="preserve">based on UE </w:t>
      </w:r>
      <w:r w:rsidR="00FD22C3" w:rsidRPr="00FD22C3">
        <w:rPr>
          <w:rFonts w:eastAsia="Malgun Gothic"/>
          <w:lang w:val="en-US" w:eastAsia="ko-KR"/>
        </w:rPr>
        <w:t>measurement report.</w:t>
      </w:r>
      <w:r w:rsidR="00D576F1">
        <w:rPr>
          <w:rFonts w:eastAsiaTheme="minorEastAsia" w:hint="eastAsia"/>
          <w:lang w:val="en-US"/>
        </w:rPr>
        <w:t xml:space="preserve"> </w:t>
      </w:r>
      <w:r w:rsidR="00FD22C3">
        <w:rPr>
          <w:rFonts w:eastAsia="Malgun Gothic"/>
          <w:lang w:eastAsia="ko-KR"/>
        </w:rPr>
        <w:t xml:space="preserve">Considering UE privacy, </w:t>
      </w:r>
      <w:r w:rsidR="007A0C5A">
        <w:rPr>
          <w:rFonts w:eastAsia="Malgun Gothic"/>
          <w:lang w:eastAsia="ko-KR"/>
        </w:rPr>
        <w:t>network cannot get UE location information based UE report. So, network cannot</w:t>
      </w:r>
      <w:r w:rsidR="007A0C5A">
        <w:t xml:space="preserve"> </w:t>
      </w:r>
      <w:r w:rsidR="00361634">
        <w:t xml:space="preserve">predict </w:t>
      </w:r>
      <w:r w:rsidR="00E566AA">
        <w:t xml:space="preserve">whether </w:t>
      </w:r>
      <w:r w:rsidR="00A42858">
        <w:t xml:space="preserve">a cell can provide coverage to UE in the </w:t>
      </w:r>
      <w:r w:rsidR="00361634">
        <w:t>future</w:t>
      </w:r>
      <w:r w:rsidR="005C7D27">
        <w:t>.</w:t>
      </w:r>
    </w:p>
    <w:p w14:paraId="3E25F615" w14:textId="28E327FB" w:rsidR="000117C4" w:rsidRDefault="00D6375B" w:rsidP="000117C4">
      <w:r>
        <w:t xml:space="preserve">Therefore, network may select </w:t>
      </w:r>
      <w:r w:rsidR="00097812">
        <w:t>useless</w:t>
      </w:r>
      <w:r w:rsidR="005C7D27">
        <w:t xml:space="preserve"> neighbour cells as CHO candidate cells</w:t>
      </w:r>
      <w:r w:rsidR="00537E01">
        <w:t xml:space="preserve">, which cannot provide coverage to UE in the future. </w:t>
      </w:r>
      <w:r w:rsidR="008A4850">
        <w:t xml:space="preserve">In the case, </w:t>
      </w:r>
      <w:r w:rsidR="0093605F">
        <w:t>for network</w:t>
      </w:r>
      <w:r w:rsidR="0018779C">
        <w:t xml:space="preserve">, </w:t>
      </w:r>
      <w:r w:rsidR="00AD74F8">
        <w:t>the radio resource of useless neighbour cells</w:t>
      </w:r>
      <w:r w:rsidR="004B6E58">
        <w:t xml:space="preserve"> will be </w:t>
      </w:r>
      <w:r w:rsidR="004B6E58" w:rsidRPr="004B6E58">
        <w:t>sacrifice</w:t>
      </w:r>
      <w:r w:rsidR="004B6E58">
        <w:t>d</w:t>
      </w:r>
      <w:r w:rsidR="0093605F">
        <w:t xml:space="preserve">, </w:t>
      </w:r>
      <w:r w:rsidR="004B6E58">
        <w:t xml:space="preserve">because </w:t>
      </w:r>
      <w:r w:rsidR="0093605F">
        <w:t>candidate gNBs</w:t>
      </w:r>
      <w:r w:rsidR="008A4850">
        <w:t xml:space="preserve"> </w:t>
      </w:r>
      <w:r w:rsidR="004B6E58">
        <w:t>need to reserve resources for UE</w:t>
      </w:r>
      <w:r w:rsidR="004B6E58">
        <w:rPr>
          <w:rFonts w:hint="eastAsia"/>
        </w:rPr>
        <w:t>.</w:t>
      </w:r>
      <w:r w:rsidR="004B6E58">
        <w:t xml:space="preserve"> </w:t>
      </w:r>
      <w:r w:rsidR="0093605F">
        <w:t xml:space="preserve">For UE, UE need to </w:t>
      </w:r>
      <w:r w:rsidR="00097812" w:rsidRPr="00097812">
        <w:t>evaluate</w:t>
      </w:r>
      <w:r w:rsidR="00097812">
        <w:t xml:space="preserve"> </w:t>
      </w:r>
      <w:r w:rsidR="009A2F0B">
        <w:t xml:space="preserve">whether </w:t>
      </w:r>
      <w:r w:rsidR="00097812">
        <w:t xml:space="preserve">the </w:t>
      </w:r>
      <w:r w:rsidR="009A2F0B">
        <w:t xml:space="preserve">CHO triggering event </w:t>
      </w:r>
      <w:r w:rsidR="009A2F0B" w:rsidRPr="009A2F0B">
        <w:t>corresponding to</w:t>
      </w:r>
      <w:r w:rsidR="00AD74F8">
        <w:t xml:space="preserve"> the useless candidate cell</w:t>
      </w:r>
      <w:r w:rsidR="009A2F0B">
        <w:t xml:space="preserve"> is </w:t>
      </w:r>
      <w:r w:rsidR="00FE3231" w:rsidRPr="00FE3231">
        <w:t>fulfilled</w:t>
      </w:r>
      <w:r w:rsidR="009A2F0B">
        <w:t>, which influence the performance of UE</w:t>
      </w:r>
      <w:r w:rsidR="003D496E">
        <w:t xml:space="preserve"> and even cause</w:t>
      </w:r>
      <w:r w:rsidR="003D496E" w:rsidRPr="003D496E">
        <w:t xml:space="preserve"> incorrect </w:t>
      </w:r>
      <w:r w:rsidR="003D496E">
        <w:t>handover</w:t>
      </w:r>
      <w:r w:rsidR="003D496E">
        <w:rPr>
          <w:rFonts w:hint="eastAsia"/>
        </w:rPr>
        <w:t>.</w:t>
      </w:r>
    </w:p>
    <w:p w14:paraId="2ADD61CF" w14:textId="5CD7BB72" w:rsidR="00D6375B" w:rsidRDefault="007D0A36" w:rsidP="00F627A9">
      <w:r>
        <w:rPr>
          <w:rFonts w:eastAsiaTheme="minorEastAsia"/>
          <w:lang w:val="en-US"/>
        </w:rPr>
        <w:t xml:space="preserve">Based on the cell or satellite </w:t>
      </w:r>
      <w:r w:rsidR="005A381F">
        <w:rPr>
          <w:rFonts w:eastAsiaTheme="minorEastAsia"/>
          <w:lang w:val="en-US"/>
        </w:rPr>
        <w:t xml:space="preserve">coverage </w:t>
      </w:r>
      <w:r w:rsidR="00BB3B38">
        <w:rPr>
          <w:rFonts w:eastAsiaTheme="minorEastAsia"/>
          <w:lang w:val="en-US"/>
        </w:rPr>
        <w:t>information</w:t>
      </w:r>
      <w:r w:rsidR="0090361B">
        <w:rPr>
          <w:rFonts w:eastAsiaTheme="minorEastAsia"/>
          <w:lang w:val="en-US"/>
        </w:rPr>
        <w:t xml:space="preserve"> (including coverage area and movement information)</w:t>
      </w:r>
      <w:r w:rsidR="00BB3B38">
        <w:rPr>
          <w:rFonts w:eastAsiaTheme="minorEastAsia"/>
          <w:lang w:val="en-US"/>
        </w:rPr>
        <w:t xml:space="preserve"> and UE location</w:t>
      </w:r>
      <w:r w:rsidR="005A381F">
        <w:rPr>
          <w:rFonts w:eastAsiaTheme="minorEastAsia"/>
          <w:lang w:val="en-US"/>
        </w:rPr>
        <w:t xml:space="preserve">, UE can </w:t>
      </w:r>
      <w:r w:rsidR="00BB3B38">
        <w:rPr>
          <w:rFonts w:eastAsiaTheme="minorEastAsia"/>
          <w:lang w:val="en-US"/>
        </w:rPr>
        <w:t>predict</w:t>
      </w:r>
      <w:r>
        <w:rPr>
          <w:rFonts w:eastAsiaTheme="minorEastAsia"/>
          <w:lang w:val="en-US"/>
        </w:rPr>
        <w:t xml:space="preserve"> </w:t>
      </w:r>
      <w:r w:rsidR="00541227">
        <w:rPr>
          <w:rFonts w:eastAsiaTheme="minorEastAsia"/>
          <w:lang w:val="en-US"/>
        </w:rPr>
        <w:t>whether the cel</w:t>
      </w:r>
      <w:r w:rsidR="00BE6A0D">
        <w:rPr>
          <w:rFonts w:eastAsiaTheme="minorEastAsia"/>
          <w:lang w:val="en-US"/>
        </w:rPr>
        <w:t xml:space="preserve">l can provide coverage to </w:t>
      </w:r>
      <w:r w:rsidR="00BE6A0D" w:rsidRPr="00BE6A0D">
        <w:rPr>
          <w:rFonts w:eastAsiaTheme="minorEastAsia"/>
          <w:lang w:val="en-US"/>
        </w:rPr>
        <w:t>itself</w:t>
      </w:r>
      <w:r w:rsidR="00541227">
        <w:rPr>
          <w:rFonts w:eastAsiaTheme="minorEastAsia"/>
          <w:lang w:val="en-US"/>
        </w:rPr>
        <w:t xml:space="preserve"> and </w:t>
      </w:r>
      <w:r w:rsidR="00BB3B38" w:rsidRPr="0096442F">
        <w:rPr>
          <w:rFonts w:hint="eastAsia"/>
        </w:rPr>
        <w:t xml:space="preserve">the information when the cell is going to start </w:t>
      </w:r>
      <w:r w:rsidR="00BB3B38">
        <w:rPr>
          <w:rFonts w:hint="eastAsia"/>
        </w:rPr>
        <w:t>and or stop serving the UE</w:t>
      </w:r>
      <w:r w:rsidR="00BB3B38">
        <w:t xml:space="preserve">. According to the </w:t>
      </w:r>
      <w:r w:rsidR="00BB3B38" w:rsidRPr="00BB3B38">
        <w:t>predictive information</w:t>
      </w:r>
      <w:r w:rsidR="00BB3B38">
        <w:t xml:space="preserve">, UE can </w:t>
      </w:r>
      <w:r w:rsidR="001A2CEB">
        <w:t>confirm</w:t>
      </w:r>
      <w:r w:rsidR="00263437">
        <w:t xml:space="preserve"> which neighbour cell can be configured as a candidate cell.</w:t>
      </w:r>
      <w:r w:rsidR="00263437">
        <w:rPr>
          <w:rFonts w:hint="eastAsia"/>
        </w:rPr>
        <w:t xml:space="preserve"> </w:t>
      </w:r>
      <w:r w:rsidR="00263437">
        <w:t xml:space="preserve">UE can report these assistance information </w:t>
      </w:r>
      <w:r w:rsidR="00EC5F85">
        <w:t>about neighbour cells to help network select</w:t>
      </w:r>
      <w:r w:rsidR="00EC5F85" w:rsidRPr="00EC5F85">
        <w:t xml:space="preserve"> CHO candidate cells</w:t>
      </w:r>
      <w:r w:rsidR="00EC5F85">
        <w:rPr>
          <w:rFonts w:hint="eastAsia"/>
        </w:rPr>
        <w:t>.</w:t>
      </w:r>
      <w:r w:rsidR="00871BE9">
        <w:t xml:space="preserve"> </w:t>
      </w:r>
    </w:p>
    <w:p w14:paraId="60D1939C" w14:textId="79E0E2A9" w:rsidR="00EC5F85" w:rsidRDefault="00EC5F85" w:rsidP="00F627A9">
      <w:pPr>
        <w:rPr>
          <w:b/>
        </w:rPr>
      </w:pPr>
      <w:r w:rsidRPr="00EC5F85">
        <w:rPr>
          <w:rFonts w:hint="eastAsia"/>
          <w:b/>
        </w:rPr>
        <w:t>Observation</w:t>
      </w:r>
      <w:r w:rsidRPr="00EC5F85">
        <w:rPr>
          <w:b/>
        </w:rPr>
        <w:t xml:space="preserve"> </w:t>
      </w:r>
      <w:r w:rsidR="003B05ED">
        <w:rPr>
          <w:b/>
        </w:rPr>
        <w:t>6</w:t>
      </w:r>
      <w:r w:rsidRPr="00EC5F85">
        <w:rPr>
          <w:rFonts w:hint="eastAsia"/>
          <w:b/>
        </w:rPr>
        <w:t>：</w:t>
      </w:r>
      <w:r w:rsidRPr="00EC5F85">
        <w:rPr>
          <w:b/>
        </w:rPr>
        <w:t>Based on the cell or satellite coverage information (including coverage area and movement information) and UE location, UE can predict whether the cell can provide coverage to the UE and the information when the cell is going to start and or stop serving the UE.</w:t>
      </w:r>
    </w:p>
    <w:p w14:paraId="5D060343" w14:textId="6F7260EA" w:rsidR="00814058" w:rsidRPr="009B5417" w:rsidRDefault="00EC5F85" w:rsidP="00DE2D2B">
      <w:r>
        <w:rPr>
          <w:rFonts w:hint="eastAsia"/>
          <w:b/>
        </w:rPr>
        <w:t>Proposal</w:t>
      </w:r>
      <w:r>
        <w:rPr>
          <w:b/>
        </w:rPr>
        <w:t xml:space="preserve"> </w:t>
      </w:r>
      <w:r w:rsidR="003B05ED">
        <w:rPr>
          <w:b/>
        </w:rPr>
        <w:t>9</w:t>
      </w:r>
      <w:r>
        <w:rPr>
          <w:rFonts w:hint="eastAsia"/>
          <w:b/>
        </w:rPr>
        <w:t>：</w:t>
      </w:r>
      <w:r w:rsidRPr="00EC5F85">
        <w:rPr>
          <w:b/>
        </w:rPr>
        <w:t xml:space="preserve">UE </w:t>
      </w:r>
      <w:r w:rsidR="00706C3E">
        <w:rPr>
          <w:b/>
        </w:rPr>
        <w:t xml:space="preserve">can report </w:t>
      </w:r>
      <w:r w:rsidR="0050492C">
        <w:rPr>
          <w:b/>
        </w:rPr>
        <w:t xml:space="preserve">some </w:t>
      </w:r>
      <w:r w:rsidR="00B86DE6">
        <w:rPr>
          <w:b/>
        </w:rPr>
        <w:t>assistance information</w:t>
      </w:r>
      <w:r w:rsidR="00706C3E">
        <w:rPr>
          <w:b/>
        </w:rPr>
        <w:t xml:space="preserve"> about nei</w:t>
      </w:r>
      <w:r w:rsidR="007A4B86">
        <w:rPr>
          <w:b/>
        </w:rPr>
        <w:t>ghbour cell</w:t>
      </w:r>
      <w:r w:rsidR="0050492C">
        <w:rPr>
          <w:b/>
        </w:rPr>
        <w:t>s</w:t>
      </w:r>
      <w:r w:rsidR="00B86DE6">
        <w:rPr>
          <w:b/>
        </w:rPr>
        <w:t xml:space="preserve"> to help network</w:t>
      </w:r>
      <w:r w:rsidRPr="00EC5F85">
        <w:rPr>
          <w:b/>
        </w:rPr>
        <w:t xml:space="preserve"> select CHO candidate cells</w:t>
      </w:r>
      <w:r w:rsidR="00B86DE6">
        <w:rPr>
          <w:rFonts w:hint="eastAsia"/>
          <w:b/>
        </w:rPr>
        <w:t>.</w:t>
      </w:r>
    </w:p>
    <w:p w14:paraId="49E33B0B" w14:textId="77777777" w:rsidR="00874A28" w:rsidRPr="008912F0" w:rsidRDefault="00874A28" w:rsidP="004711D9">
      <w:pPr>
        <w:pStyle w:val="1"/>
        <w:rPr>
          <w:sz w:val="40"/>
        </w:rPr>
      </w:pPr>
      <w:r w:rsidRPr="008912F0">
        <w:rPr>
          <w:sz w:val="40"/>
        </w:rPr>
        <w:t>Conclusions</w:t>
      </w:r>
      <w:r w:rsidR="003152CC" w:rsidRPr="008912F0">
        <w:rPr>
          <w:sz w:val="40"/>
        </w:rPr>
        <w:t xml:space="preserve"> </w:t>
      </w:r>
    </w:p>
    <w:p w14:paraId="2D5CEB94" w14:textId="24F94E81" w:rsidR="00717F58"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7B4B3436" w14:textId="4193DF3A" w:rsidR="007711C9" w:rsidRPr="007711C9" w:rsidRDefault="007711C9" w:rsidP="007711C9">
      <w:pPr>
        <w:rPr>
          <w:b/>
          <w:szCs w:val="22"/>
        </w:rPr>
      </w:pPr>
      <w:r w:rsidRPr="007B3D82">
        <w:rPr>
          <w:b/>
          <w:szCs w:val="22"/>
        </w:rPr>
        <w:t>Observation 1: UE may not be able to trigger appropriate CHO based on the distance between UE and satellite for intra-satellite handover</w:t>
      </w:r>
      <w:r w:rsidRPr="007B3D82">
        <w:rPr>
          <w:rFonts w:hint="eastAsia"/>
          <w:b/>
          <w:szCs w:val="22"/>
        </w:rPr>
        <w:t>.</w:t>
      </w:r>
    </w:p>
    <w:p w14:paraId="6E1AFECD" w14:textId="1D2A4FFC" w:rsidR="007711C9" w:rsidRDefault="007711C9" w:rsidP="007711C9">
      <w:pPr>
        <w:rPr>
          <w:b/>
          <w:szCs w:val="22"/>
        </w:rPr>
      </w:pPr>
      <w:r w:rsidRPr="00283EE1">
        <w:rPr>
          <w:rFonts w:hint="eastAsia"/>
          <w:b/>
          <w:szCs w:val="22"/>
        </w:rPr>
        <w:t>O</w:t>
      </w:r>
      <w:r w:rsidRPr="00283EE1">
        <w:rPr>
          <w:b/>
          <w:szCs w:val="22"/>
        </w:rPr>
        <w:t xml:space="preserve">bservation 2: Triggering event based on the distance between UE </w:t>
      </w:r>
      <w:r w:rsidRPr="00283EE1">
        <w:rPr>
          <w:rFonts w:hint="eastAsia"/>
          <w:b/>
          <w:szCs w:val="22"/>
        </w:rPr>
        <w:t>and</w:t>
      </w:r>
      <w:r w:rsidRPr="00283EE1">
        <w:rPr>
          <w:b/>
          <w:szCs w:val="22"/>
        </w:rPr>
        <w:t xml:space="preserve"> </w:t>
      </w:r>
      <w:r w:rsidRPr="00283EE1">
        <w:rPr>
          <w:rFonts w:hint="eastAsia"/>
          <w:b/>
          <w:szCs w:val="22"/>
        </w:rPr>
        <w:t>cell</w:t>
      </w:r>
      <w:r w:rsidRPr="00283EE1">
        <w:rPr>
          <w:b/>
          <w:szCs w:val="22"/>
        </w:rPr>
        <w:t xml:space="preserve"> </w:t>
      </w:r>
      <w:r w:rsidRPr="00283EE1">
        <w:rPr>
          <w:rFonts w:hint="eastAsia"/>
          <w:b/>
          <w:szCs w:val="22"/>
        </w:rPr>
        <w:t>center</w:t>
      </w:r>
      <w:r w:rsidRPr="00283EE1">
        <w:rPr>
          <w:b/>
          <w:szCs w:val="22"/>
        </w:rPr>
        <w:t xml:space="preserve"> </w:t>
      </w:r>
      <w:r w:rsidRPr="00283EE1">
        <w:rPr>
          <w:rFonts w:hint="eastAsia"/>
          <w:b/>
          <w:szCs w:val="22"/>
        </w:rPr>
        <w:t>cannot</w:t>
      </w:r>
      <w:r w:rsidRPr="00283EE1">
        <w:rPr>
          <w:b/>
          <w:szCs w:val="22"/>
        </w:rPr>
        <w:t xml:space="preserve"> </w:t>
      </w:r>
      <w:r w:rsidRPr="00283EE1">
        <w:rPr>
          <w:rFonts w:hint="eastAsia"/>
          <w:b/>
          <w:szCs w:val="22"/>
        </w:rPr>
        <w:t>be</w:t>
      </w:r>
      <w:r w:rsidRPr="00283EE1">
        <w:rPr>
          <w:b/>
          <w:szCs w:val="22"/>
        </w:rPr>
        <w:t xml:space="preserve"> </w:t>
      </w:r>
      <w:r w:rsidRPr="00283EE1">
        <w:rPr>
          <w:rFonts w:hint="eastAsia"/>
          <w:b/>
          <w:szCs w:val="22"/>
        </w:rPr>
        <w:t>used</w:t>
      </w:r>
      <w:r w:rsidRPr="00283EE1">
        <w:rPr>
          <w:b/>
          <w:szCs w:val="22"/>
        </w:rPr>
        <w:t xml:space="preserve"> </w:t>
      </w:r>
      <w:r w:rsidRPr="00283EE1">
        <w:rPr>
          <w:rFonts w:hint="eastAsia"/>
          <w:b/>
          <w:szCs w:val="22"/>
        </w:rPr>
        <w:t>for</w:t>
      </w:r>
      <w:r w:rsidRPr="00283EE1">
        <w:rPr>
          <w:b/>
          <w:szCs w:val="22"/>
        </w:rPr>
        <w:t xml:space="preserve"> </w:t>
      </w:r>
      <w:r w:rsidRPr="00283EE1">
        <w:rPr>
          <w:rFonts w:hint="eastAsia"/>
          <w:b/>
          <w:szCs w:val="22"/>
        </w:rPr>
        <w:t>cells</w:t>
      </w:r>
      <w:r w:rsidRPr="00283EE1">
        <w:rPr>
          <w:b/>
          <w:szCs w:val="22"/>
        </w:rPr>
        <w:t xml:space="preserve"> </w:t>
      </w:r>
      <w:r w:rsidRPr="00283EE1">
        <w:rPr>
          <w:rFonts w:hint="eastAsia"/>
          <w:b/>
          <w:szCs w:val="22"/>
        </w:rPr>
        <w:t>with</w:t>
      </w:r>
      <w:r w:rsidRPr="00283EE1">
        <w:rPr>
          <w:b/>
          <w:szCs w:val="22"/>
        </w:rPr>
        <w:t xml:space="preserve"> </w:t>
      </w:r>
      <w:r w:rsidRPr="00283EE1">
        <w:rPr>
          <w:rFonts w:hint="eastAsia"/>
          <w:b/>
          <w:szCs w:val="22"/>
        </w:rPr>
        <w:t>irregular</w:t>
      </w:r>
      <w:r w:rsidRPr="00283EE1">
        <w:rPr>
          <w:b/>
          <w:szCs w:val="22"/>
        </w:rPr>
        <w:t xml:space="preserve"> </w:t>
      </w:r>
      <w:r w:rsidRPr="00283EE1">
        <w:rPr>
          <w:rFonts w:hint="eastAsia"/>
          <w:b/>
          <w:szCs w:val="22"/>
        </w:rPr>
        <w:t>shape</w:t>
      </w:r>
      <w:r w:rsidRPr="00283EE1">
        <w:rPr>
          <w:b/>
          <w:szCs w:val="22"/>
        </w:rPr>
        <w:t>.</w:t>
      </w:r>
    </w:p>
    <w:p w14:paraId="1CADFDDA" w14:textId="77777777" w:rsidR="007711C9" w:rsidRPr="00CE3057" w:rsidRDefault="007711C9" w:rsidP="007711C9">
      <w:pPr>
        <w:rPr>
          <w:b/>
          <w:szCs w:val="22"/>
        </w:rPr>
      </w:pPr>
      <w:r>
        <w:rPr>
          <w:b/>
          <w:szCs w:val="22"/>
        </w:rPr>
        <w:t>Proposal 1: Location based CHO triggering event can be configured based on t</w:t>
      </w:r>
      <w:r w:rsidRPr="007C563A">
        <w:rPr>
          <w:b/>
          <w:szCs w:val="22"/>
        </w:rPr>
        <w:t>he distance between UE and cell center</w:t>
      </w:r>
      <w:r>
        <w:rPr>
          <w:b/>
          <w:szCs w:val="22"/>
        </w:rPr>
        <w:t xml:space="preserve"> for satellite cells with regular shape</w:t>
      </w:r>
      <w:r>
        <w:rPr>
          <w:rFonts w:hint="eastAsia"/>
          <w:b/>
          <w:szCs w:val="22"/>
        </w:rPr>
        <w:t>.</w:t>
      </w:r>
    </w:p>
    <w:p w14:paraId="1A5B2D6E" w14:textId="21335588" w:rsidR="007711C9" w:rsidRPr="007711C9" w:rsidRDefault="007711C9" w:rsidP="007711C9">
      <w:pPr>
        <w:rPr>
          <w:b/>
          <w:szCs w:val="22"/>
        </w:rPr>
      </w:pPr>
      <w:r w:rsidRPr="00283EE1">
        <w:rPr>
          <w:rFonts w:hint="eastAsia"/>
          <w:b/>
          <w:szCs w:val="22"/>
        </w:rPr>
        <w:t>O</w:t>
      </w:r>
      <w:r w:rsidRPr="00283EE1">
        <w:rPr>
          <w:b/>
          <w:szCs w:val="22"/>
        </w:rPr>
        <w:t xml:space="preserve">bservation </w:t>
      </w:r>
      <w:r>
        <w:rPr>
          <w:b/>
          <w:szCs w:val="22"/>
        </w:rPr>
        <w:t>3</w:t>
      </w:r>
      <w:r w:rsidRPr="00283EE1">
        <w:rPr>
          <w:b/>
          <w:szCs w:val="22"/>
        </w:rPr>
        <w:t xml:space="preserve">: Triggering event based on </w:t>
      </w:r>
      <w:r>
        <w:rPr>
          <w:b/>
        </w:rPr>
        <w:t>a</w:t>
      </w:r>
      <w:r w:rsidRPr="004C3A26">
        <w:rPr>
          <w:b/>
          <w:lang w:val="en-US"/>
        </w:rPr>
        <w:t xml:space="preserve"> geographical area scope referring to the cell coverage information</w:t>
      </w:r>
      <w:r w:rsidRPr="00283EE1">
        <w:rPr>
          <w:b/>
          <w:szCs w:val="22"/>
        </w:rPr>
        <w:t xml:space="preserve"> </w:t>
      </w:r>
      <w:r>
        <w:rPr>
          <w:b/>
          <w:szCs w:val="22"/>
        </w:rPr>
        <w:t xml:space="preserve">is suitable </w:t>
      </w:r>
      <w:r w:rsidRPr="00283EE1">
        <w:rPr>
          <w:rFonts w:hint="eastAsia"/>
          <w:b/>
          <w:szCs w:val="22"/>
        </w:rPr>
        <w:t>for</w:t>
      </w:r>
      <w:r w:rsidRPr="00283EE1">
        <w:rPr>
          <w:b/>
          <w:szCs w:val="22"/>
        </w:rPr>
        <w:t xml:space="preserve"> </w:t>
      </w:r>
      <w:r w:rsidRPr="00283EE1">
        <w:rPr>
          <w:rFonts w:hint="eastAsia"/>
          <w:b/>
          <w:szCs w:val="22"/>
        </w:rPr>
        <w:t>cells</w:t>
      </w:r>
      <w:r w:rsidRPr="00283EE1">
        <w:rPr>
          <w:b/>
          <w:szCs w:val="22"/>
        </w:rPr>
        <w:t xml:space="preserve"> </w:t>
      </w:r>
      <w:r w:rsidRPr="00283EE1">
        <w:rPr>
          <w:rFonts w:hint="eastAsia"/>
          <w:b/>
          <w:szCs w:val="22"/>
        </w:rPr>
        <w:t>with</w:t>
      </w:r>
      <w:r w:rsidRPr="00283EE1">
        <w:rPr>
          <w:b/>
          <w:szCs w:val="22"/>
        </w:rPr>
        <w:t xml:space="preserve"> </w:t>
      </w:r>
      <w:r w:rsidRPr="00283EE1">
        <w:rPr>
          <w:rFonts w:hint="eastAsia"/>
          <w:b/>
          <w:szCs w:val="22"/>
        </w:rPr>
        <w:t>irregular</w:t>
      </w:r>
      <w:r w:rsidRPr="00283EE1">
        <w:rPr>
          <w:b/>
          <w:szCs w:val="22"/>
        </w:rPr>
        <w:t xml:space="preserve"> </w:t>
      </w:r>
      <w:r w:rsidRPr="00283EE1">
        <w:rPr>
          <w:rFonts w:hint="eastAsia"/>
          <w:b/>
          <w:szCs w:val="22"/>
        </w:rPr>
        <w:t>shape</w:t>
      </w:r>
      <w:r w:rsidRPr="00283EE1">
        <w:rPr>
          <w:b/>
          <w:szCs w:val="22"/>
        </w:rPr>
        <w:t>.</w:t>
      </w:r>
    </w:p>
    <w:p w14:paraId="0B456D07" w14:textId="6958246E" w:rsidR="007711C9" w:rsidRPr="007711C9" w:rsidRDefault="007711C9" w:rsidP="007711C9">
      <w:pPr>
        <w:rPr>
          <w:b/>
          <w:lang w:val="en-US"/>
        </w:rPr>
      </w:pPr>
      <w:r w:rsidRPr="007C563A">
        <w:rPr>
          <w:b/>
          <w:lang w:val="en-US"/>
        </w:rPr>
        <w:t>Proposal 2:</w:t>
      </w:r>
      <w:r w:rsidRPr="007711C9">
        <w:rPr>
          <w:b/>
          <w:lang w:val="en-US"/>
        </w:rPr>
        <w:t xml:space="preserve"> Location based CHO triggering event can be configured </w:t>
      </w:r>
      <w:r w:rsidRPr="007C563A">
        <w:rPr>
          <w:b/>
          <w:lang w:val="en-US"/>
        </w:rPr>
        <w:t>based on</w:t>
      </w:r>
      <w:r w:rsidRPr="007711C9">
        <w:rPr>
          <w:b/>
          <w:lang w:val="en-US"/>
        </w:rPr>
        <w:t xml:space="preserve"> a</w:t>
      </w:r>
      <w:r w:rsidRPr="004C3A26">
        <w:rPr>
          <w:b/>
          <w:lang w:val="en-US"/>
        </w:rPr>
        <w:t xml:space="preserve"> geographical area scope referring to the cell coverage information</w:t>
      </w:r>
      <w:r w:rsidRPr="007711C9">
        <w:rPr>
          <w:b/>
          <w:lang w:val="en-US"/>
        </w:rPr>
        <w:t xml:space="preserve"> for </w:t>
      </w:r>
      <w:r w:rsidRPr="007C563A">
        <w:rPr>
          <w:b/>
          <w:lang w:val="en-US"/>
        </w:rPr>
        <w:t xml:space="preserve">satellite cells with </w:t>
      </w:r>
      <w:r>
        <w:rPr>
          <w:b/>
          <w:lang w:val="en-US"/>
        </w:rPr>
        <w:t>ir</w:t>
      </w:r>
      <w:r w:rsidRPr="007C563A">
        <w:rPr>
          <w:b/>
          <w:lang w:val="en-US"/>
        </w:rPr>
        <w:t>regular shape</w:t>
      </w:r>
      <w:r w:rsidRPr="007711C9">
        <w:rPr>
          <w:rFonts w:hint="eastAsia"/>
          <w:b/>
          <w:lang w:val="en-US"/>
        </w:rPr>
        <w:t>.</w:t>
      </w:r>
    </w:p>
    <w:p w14:paraId="3ACF4B91" w14:textId="49ABD9DF" w:rsidR="007711C9" w:rsidRDefault="007711C9" w:rsidP="007711C9">
      <w:pPr>
        <w:rPr>
          <w:b/>
          <w:lang w:val="en-US"/>
        </w:rPr>
      </w:pPr>
      <w:r w:rsidRPr="00877598">
        <w:rPr>
          <w:rFonts w:hint="eastAsia"/>
          <w:b/>
          <w:lang w:val="en-US"/>
        </w:rPr>
        <w:t>O</w:t>
      </w:r>
      <w:r w:rsidRPr="00877598">
        <w:rPr>
          <w:b/>
          <w:lang w:val="en-US"/>
        </w:rPr>
        <w:t xml:space="preserve">bservation </w:t>
      </w:r>
      <w:r>
        <w:rPr>
          <w:b/>
          <w:lang w:val="en-US"/>
        </w:rPr>
        <w:t>4</w:t>
      </w:r>
      <w:r w:rsidRPr="00877598">
        <w:rPr>
          <w:b/>
          <w:lang w:val="en-US"/>
        </w:rPr>
        <w:t>: The target cell and</w:t>
      </w:r>
      <w:r w:rsidRPr="00482D5B">
        <w:t xml:space="preserve"> </w:t>
      </w:r>
      <w:r w:rsidRPr="00482D5B">
        <w:rPr>
          <w:b/>
          <w:lang w:val="en-US"/>
        </w:rPr>
        <w:t>the feeder/service link switch timing</w:t>
      </w:r>
      <w:r w:rsidRPr="00877598">
        <w:rPr>
          <w:b/>
          <w:lang w:val="en-US"/>
        </w:rPr>
        <w:t xml:space="preserve"> can be predicted by network based on ephemeris information and the location </w:t>
      </w:r>
      <w:r w:rsidRPr="00877598">
        <w:rPr>
          <w:rFonts w:hint="eastAsia"/>
          <w:b/>
          <w:lang w:val="en-US"/>
        </w:rPr>
        <w:t>information</w:t>
      </w:r>
      <w:r w:rsidRPr="00877598">
        <w:rPr>
          <w:b/>
          <w:lang w:val="en-US"/>
        </w:rPr>
        <w:t xml:space="preserve"> of ground GW in the</w:t>
      </w:r>
      <w:r>
        <w:rPr>
          <w:b/>
          <w:lang w:val="en-US"/>
        </w:rPr>
        <w:t xml:space="preserve"> scenario of</w:t>
      </w:r>
      <w:r w:rsidRPr="00877598">
        <w:rPr>
          <w:b/>
          <w:lang w:val="en-US"/>
        </w:rPr>
        <w:t xml:space="preserve"> feeder/service link switch.</w:t>
      </w:r>
    </w:p>
    <w:p w14:paraId="19AE87C4" w14:textId="77777777" w:rsidR="007711C9" w:rsidRPr="00D510A0" w:rsidRDefault="007711C9" w:rsidP="007711C9">
      <w:pPr>
        <w:rPr>
          <w:b/>
        </w:rPr>
      </w:pPr>
      <w:r w:rsidRPr="00D510A0">
        <w:rPr>
          <w:b/>
        </w:rPr>
        <w:t xml:space="preserve">Proposal </w:t>
      </w:r>
      <w:r>
        <w:rPr>
          <w:b/>
        </w:rPr>
        <w:t>3</w:t>
      </w:r>
      <w:r w:rsidRPr="00D510A0">
        <w:rPr>
          <w:b/>
        </w:rPr>
        <w:t xml:space="preserve">: </w:t>
      </w:r>
      <w:r w:rsidRPr="00D510A0">
        <w:rPr>
          <w:rFonts w:hint="eastAsia"/>
          <w:b/>
        </w:rPr>
        <w:t>For</w:t>
      </w:r>
      <w:r w:rsidRPr="00D510A0">
        <w:rPr>
          <w:b/>
        </w:rPr>
        <w:t xml:space="preserve"> </w:t>
      </w:r>
      <w:r w:rsidRPr="00D510A0">
        <w:rPr>
          <w:rFonts w:hint="eastAsia"/>
          <w:b/>
        </w:rPr>
        <w:t>the</w:t>
      </w:r>
      <w:r w:rsidRPr="00D510A0">
        <w:rPr>
          <w:b/>
        </w:rPr>
        <w:t xml:space="preserve"> </w:t>
      </w:r>
      <w:r w:rsidRPr="00D510A0">
        <w:rPr>
          <w:rFonts w:hint="eastAsia"/>
          <w:b/>
        </w:rPr>
        <w:t>scenario</w:t>
      </w:r>
      <w:r w:rsidRPr="00D510A0">
        <w:rPr>
          <w:b/>
        </w:rPr>
        <w:t xml:space="preserve"> </w:t>
      </w:r>
      <w:r w:rsidRPr="00D510A0">
        <w:rPr>
          <w:rFonts w:hint="eastAsia"/>
          <w:b/>
        </w:rPr>
        <w:t>of</w:t>
      </w:r>
      <w:r w:rsidRPr="00D510A0">
        <w:rPr>
          <w:b/>
        </w:rPr>
        <w:t xml:space="preserve"> </w:t>
      </w:r>
      <w:r w:rsidRPr="00D510A0">
        <w:rPr>
          <w:rFonts w:hint="eastAsia"/>
          <w:b/>
        </w:rPr>
        <w:t>feeder</w:t>
      </w:r>
      <w:r w:rsidRPr="00D510A0">
        <w:rPr>
          <w:b/>
        </w:rPr>
        <w:t>/service link switch, time or timer based CHO triggering event can be configured without RSRP</w:t>
      </w:r>
      <w:r w:rsidRPr="00D510A0">
        <w:rPr>
          <w:rFonts w:hint="eastAsia"/>
          <w:b/>
        </w:rPr>
        <w:t>/</w:t>
      </w:r>
      <w:r w:rsidRPr="00D510A0">
        <w:rPr>
          <w:b/>
        </w:rPr>
        <w:t>RSRQ related event</w:t>
      </w:r>
      <w:r w:rsidRPr="00D510A0">
        <w:rPr>
          <w:rFonts w:hint="eastAsia"/>
          <w:b/>
        </w:rPr>
        <w:t>.</w:t>
      </w:r>
    </w:p>
    <w:p w14:paraId="579B1B0E" w14:textId="77777777" w:rsidR="007711C9" w:rsidRDefault="007711C9" w:rsidP="007711C9">
      <w:pPr>
        <w:rPr>
          <w:b/>
          <w:lang w:val="en-US"/>
        </w:rPr>
      </w:pPr>
      <w:r w:rsidRPr="00DA6A1E">
        <w:rPr>
          <w:rFonts w:hint="eastAsia"/>
          <w:b/>
          <w:lang w:val="en-US"/>
        </w:rPr>
        <w:t>P</w:t>
      </w:r>
      <w:r w:rsidRPr="00DA6A1E">
        <w:rPr>
          <w:b/>
          <w:lang w:val="en-US"/>
        </w:rPr>
        <w:t xml:space="preserve">roposal </w:t>
      </w:r>
      <w:r>
        <w:rPr>
          <w:b/>
          <w:lang w:val="en-US"/>
        </w:rPr>
        <w:t>4</w:t>
      </w:r>
      <w:r w:rsidRPr="00DA6A1E">
        <w:rPr>
          <w:b/>
          <w:lang w:val="en-US"/>
        </w:rPr>
        <w:t>:</w:t>
      </w:r>
      <w:r w:rsidRPr="00DA6A1E">
        <w:rPr>
          <w:b/>
        </w:rPr>
        <w:t xml:space="preserve"> </w:t>
      </w:r>
      <w:r>
        <w:rPr>
          <w:b/>
        </w:rPr>
        <w:t>T</w:t>
      </w:r>
      <w:proofErr w:type="spellStart"/>
      <w:r w:rsidRPr="00DA6A1E">
        <w:rPr>
          <w:b/>
          <w:lang w:val="en-US"/>
        </w:rPr>
        <w:t>ime</w:t>
      </w:r>
      <w:proofErr w:type="spellEnd"/>
      <w:r w:rsidRPr="00DA6A1E">
        <w:rPr>
          <w:b/>
          <w:lang w:val="en-US"/>
        </w:rPr>
        <w:t xml:space="preserve"> or timer based CHO triggering event </w:t>
      </w:r>
      <w:r>
        <w:rPr>
          <w:b/>
          <w:lang w:val="en-US"/>
        </w:rPr>
        <w:t xml:space="preserve">can be configured </w:t>
      </w:r>
      <w:r w:rsidRPr="00FD3E16">
        <w:rPr>
          <w:b/>
          <w:lang w:val="en-US"/>
        </w:rPr>
        <w:t>based on the feeder/service link switch timing.</w:t>
      </w:r>
    </w:p>
    <w:p w14:paraId="7712E249" w14:textId="5B92DE61" w:rsidR="007711C9" w:rsidRDefault="007711C9" w:rsidP="007711C9">
      <w:pPr>
        <w:rPr>
          <w:b/>
          <w:lang w:val="en-US"/>
        </w:rPr>
      </w:pPr>
      <w:r w:rsidRPr="00DB03EB">
        <w:rPr>
          <w:b/>
          <w:lang w:val="en-US"/>
        </w:rPr>
        <w:t xml:space="preserve">Observation </w:t>
      </w:r>
      <w:r>
        <w:rPr>
          <w:b/>
          <w:lang w:val="en-US"/>
        </w:rPr>
        <w:t>5</w:t>
      </w:r>
      <w:r w:rsidRPr="00DB03EB">
        <w:rPr>
          <w:b/>
          <w:lang w:val="en-US"/>
        </w:rPr>
        <w:t xml:space="preserve">: Broadcasting the common handover parameters and trigger time </w:t>
      </w:r>
      <w:r>
        <w:rPr>
          <w:b/>
          <w:lang w:val="en-US"/>
        </w:rPr>
        <w:t xml:space="preserve">information </w:t>
      </w:r>
      <w:r w:rsidRPr="00DB03EB">
        <w:rPr>
          <w:b/>
          <w:lang w:val="en-US"/>
        </w:rPr>
        <w:t xml:space="preserve">can effectively reduce </w:t>
      </w:r>
      <w:proofErr w:type="spellStart"/>
      <w:r w:rsidRPr="00DB03EB">
        <w:rPr>
          <w:b/>
          <w:lang w:val="en-US"/>
        </w:rPr>
        <w:t>signalling</w:t>
      </w:r>
      <w:proofErr w:type="spellEnd"/>
      <w:r w:rsidR="00211047">
        <w:rPr>
          <w:b/>
          <w:lang w:val="en-US"/>
        </w:rPr>
        <w:t xml:space="preserve"> overhead</w:t>
      </w:r>
      <w:r w:rsidRPr="00DB03EB">
        <w:rPr>
          <w:b/>
          <w:lang w:val="en-US"/>
        </w:rPr>
        <w:t>.</w:t>
      </w:r>
    </w:p>
    <w:p w14:paraId="2A7FF751" w14:textId="77777777" w:rsidR="007711C9" w:rsidRPr="003E021C" w:rsidRDefault="007711C9" w:rsidP="007711C9">
      <w:pPr>
        <w:rPr>
          <w:b/>
          <w:lang w:val="en-US"/>
        </w:rPr>
      </w:pPr>
      <w:r w:rsidRPr="0084038E">
        <w:rPr>
          <w:b/>
          <w:lang w:val="en-US"/>
        </w:rPr>
        <w:lastRenderedPageBreak/>
        <w:t xml:space="preserve">Proposal </w:t>
      </w:r>
      <w:r>
        <w:rPr>
          <w:b/>
          <w:lang w:val="en-US"/>
        </w:rPr>
        <w:t>5</w:t>
      </w:r>
      <w:r w:rsidRPr="0084038E">
        <w:rPr>
          <w:b/>
          <w:lang w:val="en-US"/>
        </w:rPr>
        <w:t xml:space="preserve">: For </w:t>
      </w:r>
      <w:r>
        <w:rPr>
          <w:rFonts w:hint="eastAsia"/>
          <w:b/>
          <w:lang w:val="en-US"/>
        </w:rPr>
        <w:t>service</w:t>
      </w:r>
      <w:r>
        <w:rPr>
          <w:b/>
          <w:lang w:val="en-US"/>
        </w:rPr>
        <w:t>/</w:t>
      </w:r>
      <w:r w:rsidRPr="0084038E">
        <w:rPr>
          <w:b/>
          <w:lang w:val="en-US"/>
        </w:rPr>
        <w:t xml:space="preserve">feeder link switch, </w:t>
      </w:r>
      <w:r>
        <w:rPr>
          <w:b/>
          <w:lang w:val="en-US"/>
        </w:rPr>
        <w:t xml:space="preserve">broadcasting </w:t>
      </w:r>
      <w:r w:rsidRPr="0084038E">
        <w:rPr>
          <w:b/>
          <w:lang w:val="en-US"/>
        </w:rPr>
        <w:t xml:space="preserve">the common handover parameters and trigger time </w:t>
      </w:r>
      <w:r>
        <w:rPr>
          <w:rFonts w:hint="eastAsia"/>
          <w:b/>
          <w:lang w:val="en-US"/>
        </w:rPr>
        <w:t>information</w:t>
      </w:r>
      <w:r>
        <w:rPr>
          <w:b/>
          <w:lang w:val="en-US"/>
        </w:rPr>
        <w:t xml:space="preserve"> to UE should</w:t>
      </w:r>
      <w:r w:rsidRPr="0084038E">
        <w:rPr>
          <w:b/>
          <w:lang w:val="en-US"/>
        </w:rPr>
        <w:t xml:space="preserve"> </w:t>
      </w:r>
      <w:r>
        <w:rPr>
          <w:rFonts w:hint="eastAsia"/>
          <w:b/>
          <w:lang w:val="en-US"/>
        </w:rPr>
        <w:t>be</w:t>
      </w:r>
      <w:r>
        <w:rPr>
          <w:b/>
          <w:lang w:val="en-US"/>
        </w:rPr>
        <w:t xml:space="preserve"> supported.</w:t>
      </w:r>
    </w:p>
    <w:p w14:paraId="1B28566D" w14:textId="77777777" w:rsidR="007711C9" w:rsidRDefault="007711C9" w:rsidP="007711C9">
      <w:pPr>
        <w:rPr>
          <w:b/>
          <w:lang w:val="en-US"/>
        </w:rPr>
      </w:pPr>
      <w:r>
        <w:rPr>
          <w:b/>
          <w:lang w:val="en-US"/>
        </w:rPr>
        <w:t>Proposal 6</w:t>
      </w:r>
      <w:r w:rsidRPr="0084038E">
        <w:rPr>
          <w:b/>
          <w:lang w:val="en-US"/>
        </w:rPr>
        <w:t xml:space="preserve">: RAN2 </w:t>
      </w:r>
      <w:r>
        <w:rPr>
          <w:b/>
          <w:lang w:val="en-US"/>
        </w:rPr>
        <w:t xml:space="preserve">should </w:t>
      </w:r>
      <w:r w:rsidRPr="0084038E">
        <w:rPr>
          <w:b/>
          <w:lang w:val="en-US"/>
        </w:rPr>
        <w:t xml:space="preserve">consider </w:t>
      </w:r>
      <w:r>
        <w:rPr>
          <w:b/>
          <w:lang w:val="en-US"/>
        </w:rPr>
        <w:t>to introduce</w:t>
      </w:r>
      <w:r w:rsidRPr="0084038E">
        <w:rPr>
          <w:b/>
          <w:lang w:val="en-US"/>
        </w:rPr>
        <w:t xml:space="preserve"> a timer to distribute the time when UE initiates access to the target </w:t>
      </w:r>
      <w:proofErr w:type="spellStart"/>
      <w:r w:rsidRPr="0084038E">
        <w:rPr>
          <w:b/>
          <w:lang w:val="en-US"/>
        </w:rPr>
        <w:t>gNB</w:t>
      </w:r>
      <w:proofErr w:type="spellEnd"/>
      <w:r w:rsidRPr="0084038E">
        <w:rPr>
          <w:b/>
          <w:lang w:val="en-US"/>
        </w:rPr>
        <w:t xml:space="preserve">. </w:t>
      </w:r>
    </w:p>
    <w:p w14:paraId="3FC85813" w14:textId="77777777" w:rsidR="007711C9" w:rsidRDefault="007711C9" w:rsidP="007711C9">
      <w:pPr>
        <w:rPr>
          <w:b/>
          <w:lang w:val="en-US"/>
        </w:rPr>
      </w:pPr>
      <w:r w:rsidRPr="0084038E">
        <w:rPr>
          <w:rFonts w:hint="eastAsia"/>
          <w:b/>
          <w:lang w:val="en-US"/>
        </w:rPr>
        <w:t>Proposal</w:t>
      </w:r>
      <w:r w:rsidRPr="0084038E">
        <w:rPr>
          <w:b/>
          <w:lang w:val="en-US"/>
        </w:rPr>
        <w:t xml:space="preserve"> </w:t>
      </w:r>
      <w:r>
        <w:rPr>
          <w:b/>
          <w:lang w:val="en-US"/>
        </w:rPr>
        <w:t xml:space="preserve">7: </w:t>
      </w:r>
      <w:r w:rsidRPr="0084038E">
        <w:rPr>
          <w:rFonts w:hint="eastAsia"/>
          <w:b/>
          <w:lang w:val="en-US"/>
        </w:rPr>
        <w:t>A</w:t>
      </w:r>
      <w:r w:rsidRPr="0084038E">
        <w:rPr>
          <w:b/>
          <w:lang w:val="en-US"/>
        </w:rPr>
        <w:t xml:space="preserve"> common timer </w:t>
      </w:r>
      <w:r w:rsidRPr="0084038E">
        <w:rPr>
          <w:rFonts w:hint="eastAsia"/>
          <w:b/>
          <w:lang w:val="en-US"/>
        </w:rPr>
        <w:t>can</w:t>
      </w:r>
      <w:r w:rsidRPr="0084038E">
        <w:rPr>
          <w:b/>
          <w:lang w:val="en-US"/>
        </w:rPr>
        <w:t xml:space="preserve"> be configu</w:t>
      </w:r>
      <w:r>
        <w:rPr>
          <w:b/>
          <w:lang w:val="en-US"/>
        </w:rPr>
        <w:t>red to UE in a broadcast manner</w:t>
      </w:r>
      <w:r>
        <w:rPr>
          <w:rFonts w:hint="eastAsia"/>
          <w:b/>
          <w:lang w:val="en-US"/>
        </w:rPr>
        <w:t>,</w:t>
      </w:r>
      <w:r>
        <w:rPr>
          <w:b/>
          <w:lang w:val="en-US"/>
        </w:rPr>
        <w:t xml:space="preserve"> and the timer can assist the </w:t>
      </w:r>
      <w:r>
        <w:rPr>
          <w:rFonts w:hint="eastAsia"/>
          <w:b/>
          <w:lang w:val="en-US"/>
        </w:rPr>
        <w:t>UE</w:t>
      </w:r>
      <w:r>
        <w:rPr>
          <w:b/>
          <w:lang w:val="en-US"/>
        </w:rPr>
        <w:t xml:space="preserve"> in </w:t>
      </w:r>
      <w:r>
        <w:rPr>
          <w:rFonts w:hint="eastAsia"/>
          <w:b/>
          <w:lang w:val="en-US"/>
        </w:rPr>
        <w:t>access</w:t>
      </w:r>
      <w:r>
        <w:rPr>
          <w:b/>
          <w:lang w:val="en-US"/>
        </w:rPr>
        <w:t xml:space="preserve">ing </w:t>
      </w:r>
      <w:r>
        <w:rPr>
          <w:rFonts w:hint="eastAsia"/>
          <w:b/>
          <w:lang w:val="en-US"/>
        </w:rPr>
        <w:t>the</w:t>
      </w:r>
      <w:r>
        <w:rPr>
          <w:b/>
          <w:lang w:val="en-US"/>
        </w:rPr>
        <w:t xml:space="preserve"> </w:t>
      </w:r>
      <w:r>
        <w:rPr>
          <w:rFonts w:hint="eastAsia"/>
          <w:b/>
          <w:lang w:val="en-US"/>
        </w:rPr>
        <w:t>target</w:t>
      </w:r>
      <w:r>
        <w:rPr>
          <w:b/>
          <w:lang w:val="en-US"/>
        </w:rPr>
        <w:t xml:space="preserve"> </w:t>
      </w:r>
      <w:proofErr w:type="spellStart"/>
      <w:r>
        <w:rPr>
          <w:rFonts w:hint="eastAsia"/>
          <w:b/>
          <w:lang w:val="en-US"/>
        </w:rPr>
        <w:t>gNB</w:t>
      </w:r>
      <w:proofErr w:type="spellEnd"/>
      <w:r>
        <w:rPr>
          <w:rFonts w:hint="eastAsia"/>
          <w:b/>
          <w:lang w:val="en-US"/>
        </w:rPr>
        <w:t>.</w:t>
      </w:r>
    </w:p>
    <w:p w14:paraId="03E7B29D" w14:textId="77777777" w:rsidR="007711C9" w:rsidRDefault="007711C9" w:rsidP="007711C9">
      <w:pPr>
        <w:rPr>
          <w:b/>
          <w:lang w:val="en-US"/>
        </w:rPr>
      </w:pPr>
      <w:r>
        <w:rPr>
          <w:b/>
          <w:lang w:val="en-US"/>
        </w:rPr>
        <w:t xml:space="preserve">Proposal 8: </w:t>
      </w:r>
      <w:r w:rsidRPr="0084038E">
        <w:rPr>
          <w:b/>
          <w:lang w:val="en-US"/>
        </w:rPr>
        <w:t>UE could scale the</w:t>
      </w:r>
      <w:r>
        <w:rPr>
          <w:b/>
          <w:lang w:val="en-US"/>
        </w:rPr>
        <w:t xml:space="preserve"> common</w:t>
      </w:r>
      <w:r w:rsidRPr="0084038E">
        <w:rPr>
          <w:b/>
          <w:lang w:val="en-US"/>
        </w:rPr>
        <w:t xml:space="preserve"> timer</w:t>
      </w:r>
      <w:r>
        <w:rPr>
          <w:b/>
          <w:lang w:val="en-US"/>
        </w:rPr>
        <w:t xml:space="preserve"> based on location for the service link switch and scale </w:t>
      </w:r>
      <w:r w:rsidRPr="0084038E">
        <w:rPr>
          <w:b/>
          <w:lang w:val="en-US"/>
        </w:rPr>
        <w:t>the</w:t>
      </w:r>
      <w:r>
        <w:rPr>
          <w:b/>
          <w:lang w:val="en-US"/>
        </w:rPr>
        <w:t xml:space="preserve"> common</w:t>
      </w:r>
      <w:r w:rsidRPr="0084038E">
        <w:rPr>
          <w:b/>
          <w:lang w:val="en-US"/>
        </w:rPr>
        <w:t xml:space="preserve"> timer based on service requirement or randomly</w:t>
      </w:r>
      <w:r w:rsidRPr="00C07A85">
        <w:rPr>
          <w:b/>
          <w:lang w:val="en-US"/>
        </w:rPr>
        <w:t xml:space="preserve"> </w:t>
      </w:r>
      <w:r>
        <w:rPr>
          <w:b/>
          <w:lang w:val="en-US"/>
        </w:rPr>
        <w:t>for the feeder link switch.</w:t>
      </w:r>
    </w:p>
    <w:p w14:paraId="4D614F96" w14:textId="77777777" w:rsidR="007711C9" w:rsidRDefault="007711C9" w:rsidP="007711C9">
      <w:pPr>
        <w:rPr>
          <w:b/>
        </w:rPr>
      </w:pPr>
      <w:r w:rsidRPr="00EC5F85">
        <w:rPr>
          <w:rFonts w:hint="eastAsia"/>
          <w:b/>
        </w:rPr>
        <w:t>Observation</w:t>
      </w:r>
      <w:r w:rsidRPr="00EC5F85">
        <w:rPr>
          <w:b/>
        </w:rPr>
        <w:t xml:space="preserve"> </w:t>
      </w:r>
      <w:r>
        <w:rPr>
          <w:b/>
        </w:rPr>
        <w:t>6</w:t>
      </w:r>
      <w:r w:rsidRPr="00EC5F85">
        <w:rPr>
          <w:rFonts w:hint="eastAsia"/>
          <w:b/>
        </w:rPr>
        <w:t>：</w:t>
      </w:r>
      <w:r w:rsidRPr="00EC5F85">
        <w:rPr>
          <w:b/>
        </w:rPr>
        <w:t>Based on the cell or satellite coverage information (including coverage area and movement information) and UE location, UE can predict whether the cell can provide coverage to the UE and the information when the cell is going to start and or stop serving the UE.</w:t>
      </w:r>
    </w:p>
    <w:p w14:paraId="564EDDE7" w14:textId="71785632" w:rsidR="007711C9" w:rsidRPr="00E26A68" w:rsidRDefault="007711C9" w:rsidP="007711C9">
      <w:r>
        <w:rPr>
          <w:rFonts w:hint="eastAsia"/>
          <w:b/>
        </w:rPr>
        <w:t>Proposal</w:t>
      </w:r>
      <w:r>
        <w:rPr>
          <w:b/>
        </w:rPr>
        <w:t xml:space="preserve"> 9</w:t>
      </w:r>
      <w:r>
        <w:rPr>
          <w:rFonts w:hint="eastAsia"/>
          <w:b/>
        </w:rPr>
        <w:t>：</w:t>
      </w:r>
      <w:r w:rsidR="00FB0F51" w:rsidRPr="00EC5F85">
        <w:rPr>
          <w:b/>
        </w:rPr>
        <w:t xml:space="preserve">UE </w:t>
      </w:r>
      <w:r w:rsidR="00FB0F51">
        <w:rPr>
          <w:b/>
        </w:rPr>
        <w:t>can report some assistance information about neighbour cells to help network</w:t>
      </w:r>
      <w:r w:rsidR="00FB0F51" w:rsidRPr="00EC5F85">
        <w:rPr>
          <w:b/>
        </w:rPr>
        <w:t xml:space="preserve"> select CHO candidate cells</w:t>
      </w:r>
      <w:r>
        <w:rPr>
          <w:rFonts w:hint="eastAsia"/>
          <w:b/>
        </w:rPr>
        <w:t>.</w:t>
      </w:r>
    </w:p>
    <w:p w14:paraId="49D4324C" w14:textId="77777777" w:rsidR="004711D9" w:rsidRPr="008912F0" w:rsidRDefault="004711D9" w:rsidP="004711D9">
      <w:pPr>
        <w:pStyle w:val="1"/>
        <w:rPr>
          <w:sz w:val="40"/>
        </w:rPr>
      </w:pPr>
      <w:r w:rsidRPr="008912F0">
        <w:rPr>
          <w:rFonts w:hint="eastAsia"/>
          <w:sz w:val="40"/>
        </w:rPr>
        <w:t>References</w:t>
      </w:r>
    </w:p>
    <w:p w14:paraId="6C9A6EA4" w14:textId="306067DA" w:rsidR="001B2FEB" w:rsidRPr="007D0291" w:rsidRDefault="003909D3" w:rsidP="00E65EEA">
      <w:pPr>
        <w:pStyle w:val="af"/>
        <w:numPr>
          <w:ilvl w:val="0"/>
          <w:numId w:val="2"/>
        </w:numPr>
        <w:spacing w:after="0"/>
        <w:rPr>
          <w:sz w:val="22"/>
          <w:szCs w:val="22"/>
        </w:rPr>
      </w:pPr>
      <w:r>
        <w:rPr>
          <w:rFonts w:eastAsia="等线"/>
          <w:sz w:val="22"/>
          <w:szCs w:val="22"/>
          <w:lang w:eastAsia="zh-CN"/>
        </w:rPr>
        <w:t>R2-2100001</w:t>
      </w:r>
      <w:r w:rsidR="001B2FEB" w:rsidRPr="00DA25CB">
        <w:rPr>
          <w:rFonts w:eastAsia="等线"/>
          <w:sz w:val="22"/>
          <w:szCs w:val="22"/>
          <w:lang w:eastAsia="zh-CN"/>
        </w:rPr>
        <w:t>, “</w:t>
      </w:r>
      <w:r w:rsidR="00E65EEA">
        <w:rPr>
          <w:rFonts w:cs="Arial"/>
          <w:sz w:val="22"/>
          <w:szCs w:val="22"/>
        </w:rPr>
        <w:t>Report of 3GPP TSG RAN2#112</w:t>
      </w:r>
      <w:r w:rsidR="001B2FEB" w:rsidRPr="00DA25CB">
        <w:rPr>
          <w:rFonts w:cs="Arial"/>
          <w:sz w:val="22"/>
          <w:szCs w:val="22"/>
        </w:rPr>
        <w:t>-e meeting</w:t>
      </w:r>
      <w:r w:rsidR="007D0291">
        <w:rPr>
          <w:rFonts w:eastAsia="等线"/>
          <w:sz w:val="22"/>
          <w:szCs w:val="22"/>
          <w:lang w:eastAsia="zh-CN"/>
        </w:rPr>
        <w:t>”, 2-13</w:t>
      </w:r>
      <w:r w:rsidR="001B2FEB" w:rsidRPr="00DA25CB">
        <w:rPr>
          <w:rFonts w:eastAsia="等线"/>
          <w:sz w:val="22"/>
          <w:szCs w:val="22"/>
          <w:lang w:eastAsia="zh-CN"/>
        </w:rPr>
        <w:t xml:space="preserve"> </w:t>
      </w:r>
      <w:r w:rsidR="00E65EEA" w:rsidRPr="00E65EEA">
        <w:rPr>
          <w:rFonts w:eastAsia="等线"/>
          <w:sz w:val="22"/>
          <w:szCs w:val="22"/>
          <w:lang w:eastAsia="zh-CN"/>
        </w:rPr>
        <w:t>November</w:t>
      </w:r>
      <w:r w:rsidR="001B2FEB" w:rsidRPr="00DA25CB">
        <w:rPr>
          <w:rFonts w:eastAsia="等线"/>
          <w:sz w:val="22"/>
          <w:szCs w:val="22"/>
          <w:lang w:eastAsia="zh-CN"/>
        </w:rPr>
        <w:t>, 2020.</w:t>
      </w:r>
    </w:p>
    <w:p w14:paraId="5E805144" w14:textId="77777777" w:rsidR="00BE2088" w:rsidRDefault="003909D3" w:rsidP="00BE2088">
      <w:pPr>
        <w:pStyle w:val="af"/>
        <w:numPr>
          <w:ilvl w:val="0"/>
          <w:numId w:val="2"/>
        </w:numPr>
        <w:spacing w:after="0"/>
        <w:rPr>
          <w:rFonts w:eastAsia="等线"/>
          <w:sz w:val="22"/>
          <w:szCs w:val="22"/>
          <w:lang w:eastAsia="zh-CN"/>
        </w:rPr>
      </w:pPr>
      <w:r w:rsidRPr="003909D3">
        <w:rPr>
          <w:rFonts w:eastAsia="等线"/>
          <w:sz w:val="22"/>
          <w:szCs w:val="22"/>
          <w:lang w:eastAsia="zh-CN"/>
        </w:rPr>
        <w:t>R2-xxxxxxx, “Report of 3GPP TSG RAN2#113-</w:t>
      </w:r>
      <w:r>
        <w:rPr>
          <w:rFonts w:eastAsia="等线"/>
          <w:sz w:val="22"/>
          <w:szCs w:val="22"/>
          <w:lang w:eastAsia="zh-CN"/>
        </w:rPr>
        <w:t>e meeting”, Jan 25 - Feb 5, 2021</w:t>
      </w:r>
      <w:r w:rsidRPr="003909D3">
        <w:rPr>
          <w:rFonts w:eastAsia="等线"/>
          <w:sz w:val="22"/>
          <w:szCs w:val="22"/>
          <w:lang w:eastAsia="zh-CN"/>
        </w:rPr>
        <w:t>.</w:t>
      </w:r>
    </w:p>
    <w:p w14:paraId="7A6FEC20" w14:textId="188EC021" w:rsidR="00DD09B0" w:rsidRPr="00BE2088" w:rsidRDefault="00BE2088" w:rsidP="00BE2088">
      <w:pPr>
        <w:pStyle w:val="af"/>
        <w:numPr>
          <w:ilvl w:val="0"/>
          <w:numId w:val="2"/>
        </w:numPr>
        <w:spacing w:after="0"/>
        <w:rPr>
          <w:rFonts w:eastAsia="等线"/>
          <w:sz w:val="22"/>
          <w:szCs w:val="22"/>
          <w:lang w:eastAsia="zh-CN"/>
        </w:rPr>
      </w:pPr>
      <w:r w:rsidRPr="00BE2088">
        <w:rPr>
          <w:rFonts w:eastAsia="等线"/>
          <w:sz w:val="22"/>
          <w:szCs w:val="22"/>
          <w:lang w:eastAsia="zh-CN"/>
        </w:rPr>
        <w:t>R2-2102016</w:t>
      </w:r>
      <w:r>
        <w:rPr>
          <w:rFonts w:eastAsia="等线"/>
          <w:sz w:val="22"/>
          <w:szCs w:val="22"/>
          <w:lang w:eastAsia="zh-CN"/>
        </w:rPr>
        <w:t>, “</w:t>
      </w:r>
      <w:r w:rsidR="00287688">
        <w:rPr>
          <w:rFonts w:eastAsia="等线"/>
          <w:sz w:val="22"/>
          <w:szCs w:val="22"/>
          <w:lang w:eastAsia="zh-CN"/>
        </w:rPr>
        <w:t>Summary of offline 106 – [</w:t>
      </w:r>
      <w:r w:rsidRPr="00BE2088">
        <w:rPr>
          <w:rFonts w:eastAsia="等线"/>
          <w:sz w:val="22"/>
          <w:szCs w:val="22"/>
          <w:lang w:eastAsia="zh-CN"/>
        </w:rPr>
        <w:t>NTN] CHO aspects</w:t>
      </w:r>
      <w:r>
        <w:rPr>
          <w:rFonts w:eastAsia="等线"/>
          <w:sz w:val="22"/>
          <w:szCs w:val="22"/>
          <w:lang w:eastAsia="zh-CN"/>
        </w:rPr>
        <w:t>”, Jan 25 - Feb 5, 2021</w:t>
      </w:r>
      <w:r w:rsidRPr="003909D3">
        <w:rPr>
          <w:rFonts w:eastAsia="等线"/>
          <w:sz w:val="22"/>
          <w:szCs w:val="22"/>
          <w:lang w:eastAsia="zh-CN"/>
        </w:rPr>
        <w:t>.</w:t>
      </w:r>
    </w:p>
    <w:sectPr w:rsidR="00DD09B0" w:rsidRPr="00BE208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0BD22" w14:textId="77777777" w:rsidR="00C84DF5" w:rsidRDefault="00C84DF5">
      <w:pPr>
        <w:spacing w:after="0" w:line="240" w:lineRule="auto"/>
      </w:pPr>
      <w:r>
        <w:separator/>
      </w:r>
    </w:p>
  </w:endnote>
  <w:endnote w:type="continuationSeparator" w:id="0">
    <w:p w14:paraId="668B3D71" w14:textId="77777777" w:rsidR="00C84DF5" w:rsidRDefault="00C84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69475B8D" w:rsidR="00D5589A" w:rsidRDefault="00D5589A"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04087">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04087">
      <w:rPr>
        <w:sz w:val="20"/>
        <w:szCs w:val="20"/>
      </w:rPr>
      <w:t>5</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2EDDB" w14:textId="77777777" w:rsidR="00C84DF5" w:rsidRDefault="00C84DF5">
      <w:pPr>
        <w:spacing w:after="0" w:line="240" w:lineRule="auto"/>
      </w:pPr>
      <w:r>
        <w:separator/>
      </w:r>
    </w:p>
  </w:footnote>
  <w:footnote w:type="continuationSeparator" w:id="0">
    <w:p w14:paraId="5330CB50" w14:textId="77777777" w:rsidR="00C84DF5" w:rsidRDefault="00C84D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4"/>
  </w:num>
  <w:num w:numId="3">
    <w:abstractNumId w:val="8"/>
  </w:num>
  <w:num w:numId="4">
    <w:abstractNumId w:val="13"/>
  </w:num>
  <w:num w:numId="5">
    <w:abstractNumId w:val="15"/>
  </w:num>
  <w:num w:numId="6">
    <w:abstractNumId w:val="21"/>
  </w:num>
  <w:num w:numId="7">
    <w:abstractNumId w:val="18"/>
  </w:num>
  <w:num w:numId="8">
    <w:abstractNumId w:val="11"/>
  </w:num>
  <w:num w:numId="9">
    <w:abstractNumId w:val="3"/>
  </w:num>
  <w:num w:numId="10">
    <w:abstractNumId w:val="14"/>
  </w:num>
  <w:num w:numId="11">
    <w:abstractNumId w:val="6"/>
  </w:num>
  <w:num w:numId="12">
    <w:abstractNumId w:val="16"/>
  </w:num>
  <w:num w:numId="13">
    <w:abstractNumId w:val="22"/>
  </w:num>
  <w:num w:numId="14">
    <w:abstractNumId w:val="0"/>
  </w:num>
  <w:num w:numId="15">
    <w:abstractNumId w:val="19"/>
  </w:num>
  <w:num w:numId="16">
    <w:abstractNumId w:val="17"/>
  </w:num>
  <w:num w:numId="17">
    <w:abstractNumId w:val="20"/>
  </w:num>
  <w:num w:numId="18">
    <w:abstractNumId w:val="9"/>
  </w:num>
  <w:num w:numId="19">
    <w:abstractNumId w:val="10"/>
  </w:num>
  <w:num w:numId="20">
    <w:abstractNumId w:val="12"/>
  </w:num>
  <w:num w:numId="21">
    <w:abstractNumId w:val="4"/>
  </w:num>
  <w:num w:numId="22">
    <w:abstractNumId w:val="7"/>
  </w:num>
  <w:num w:numId="23">
    <w:abstractNumId w:val="5"/>
  </w:num>
  <w:num w:numId="24">
    <w:abstractNumId w:val="2"/>
  </w:num>
  <w:num w:numId="25">
    <w:abstractNumId w:val="23"/>
  </w:num>
  <w:num w:numId="26">
    <w:abstractNumId w:val="1"/>
  </w:num>
  <w:num w:numId="27">
    <w:abstractNumId w:val="1"/>
  </w:num>
  <w:num w:numId="2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218"/>
    <w:rsid w:val="00004233"/>
    <w:rsid w:val="0000489B"/>
    <w:rsid w:val="00004A9F"/>
    <w:rsid w:val="00005E31"/>
    <w:rsid w:val="000073F2"/>
    <w:rsid w:val="0000796D"/>
    <w:rsid w:val="000079B0"/>
    <w:rsid w:val="00007E01"/>
    <w:rsid w:val="000103B4"/>
    <w:rsid w:val="000111C1"/>
    <w:rsid w:val="000117C4"/>
    <w:rsid w:val="00011DE1"/>
    <w:rsid w:val="00014B90"/>
    <w:rsid w:val="00015D51"/>
    <w:rsid w:val="00016300"/>
    <w:rsid w:val="000168F5"/>
    <w:rsid w:val="000178FF"/>
    <w:rsid w:val="00017AC5"/>
    <w:rsid w:val="00020285"/>
    <w:rsid w:val="000209C3"/>
    <w:rsid w:val="00021770"/>
    <w:rsid w:val="00022CCF"/>
    <w:rsid w:val="00023FAD"/>
    <w:rsid w:val="00024054"/>
    <w:rsid w:val="00024805"/>
    <w:rsid w:val="00025A91"/>
    <w:rsid w:val="00025FE2"/>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F24"/>
    <w:rsid w:val="00042528"/>
    <w:rsid w:val="00042BFF"/>
    <w:rsid w:val="0004352C"/>
    <w:rsid w:val="000438C8"/>
    <w:rsid w:val="000438F2"/>
    <w:rsid w:val="00044C31"/>
    <w:rsid w:val="000457EF"/>
    <w:rsid w:val="0004621D"/>
    <w:rsid w:val="00047299"/>
    <w:rsid w:val="00047760"/>
    <w:rsid w:val="00050782"/>
    <w:rsid w:val="00050C2A"/>
    <w:rsid w:val="0005216F"/>
    <w:rsid w:val="000545DC"/>
    <w:rsid w:val="00057216"/>
    <w:rsid w:val="000576D6"/>
    <w:rsid w:val="00060A3D"/>
    <w:rsid w:val="00064948"/>
    <w:rsid w:val="00065A13"/>
    <w:rsid w:val="00065D2F"/>
    <w:rsid w:val="0006700F"/>
    <w:rsid w:val="0007120B"/>
    <w:rsid w:val="00071F44"/>
    <w:rsid w:val="0007225A"/>
    <w:rsid w:val="000723DF"/>
    <w:rsid w:val="000749F0"/>
    <w:rsid w:val="00074D8A"/>
    <w:rsid w:val="000754AA"/>
    <w:rsid w:val="00077B5B"/>
    <w:rsid w:val="00077FE3"/>
    <w:rsid w:val="0008004C"/>
    <w:rsid w:val="00080630"/>
    <w:rsid w:val="00081967"/>
    <w:rsid w:val="0008353E"/>
    <w:rsid w:val="00083FD7"/>
    <w:rsid w:val="00086FD0"/>
    <w:rsid w:val="00087482"/>
    <w:rsid w:val="00087B0D"/>
    <w:rsid w:val="000938BE"/>
    <w:rsid w:val="00093F26"/>
    <w:rsid w:val="000946A2"/>
    <w:rsid w:val="00095093"/>
    <w:rsid w:val="00095213"/>
    <w:rsid w:val="00096C6A"/>
    <w:rsid w:val="00097812"/>
    <w:rsid w:val="000A133C"/>
    <w:rsid w:val="000A1D29"/>
    <w:rsid w:val="000A2371"/>
    <w:rsid w:val="000A32DB"/>
    <w:rsid w:val="000A3E42"/>
    <w:rsid w:val="000A6A64"/>
    <w:rsid w:val="000B3BE8"/>
    <w:rsid w:val="000B3F37"/>
    <w:rsid w:val="000B4DFF"/>
    <w:rsid w:val="000B4E87"/>
    <w:rsid w:val="000C015B"/>
    <w:rsid w:val="000C032A"/>
    <w:rsid w:val="000C0BCF"/>
    <w:rsid w:val="000C2EF4"/>
    <w:rsid w:val="000C311D"/>
    <w:rsid w:val="000C313D"/>
    <w:rsid w:val="000C44C5"/>
    <w:rsid w:val="000C45DB"/>
    <w:rsid w:val="000C463D"/>
    <w:rsid w:val="000C4BE8"/>
    <w:rsid w:val="000C6E7C"/>
    <w:rsid w:val="000C761C"/>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F544F"/>
    <w:rsid w:val="000F6303"/>
    <w:rsid w:val="000F6F23"/>
    <w:rsid w:val="000F70C9"/>
    <w:rsid w:val="000F7453"/>
    <w:rsid w:val="000F7AC4"/>
    <w:rsid w:val="000F7D85"/>
    <w:rsid w:val="001012F8"/>
    <w:rsid w:val="0010165C"/>
    <w:rsid w:val="00102A3C"/>
    <w:rsid w:val="001030C1"/>
    <w:rsid w:val="00103388"/>
    <w:rsid w:val="00103457"/>
    <w:rsid w:val="001041B8"/>
    <w:rsid w:val="0010524F"/>
    <w:rsid w:val="00105FD3"/>
    <w:rsid w:val="001073FB"/>
    <w:rsid w:val="00107E4C"/>
    <w:rsid w:val="001117FB"/>
    <w:rsid w:val="00111FEE"/>
    <w:rsid w:val="001127AE"/>
    <w:rsid w:val="00112831"/>
    <w:rsid w:val="00112A40"/>
    <w:rsid w:val="00112BB9"/>
    <w:rsid w:val="00113146"/>
    <w:rsid w:val="001133B1"/>
    <w:rsid w:val="00115F86"/>
    <w:rsid w:val="00117F8C"/>
    <w:rsid w:val="00120ABF"/>
    <w:rsid w:val="00120FDF"/>
    <w:rsid w:val="0012396F"/>
    <w:rsid w:val="00125122"/>
    <w:rsid w:val="001260D6"/>
    <w:rsid w:val="001268A5"/>
    <w:rsid w:val="00127447"/>
    <w:rsid w:val="00127836"/>
    <w:rsid w:val="001309DA"/>
    <w:rsid w:val="00131C19"/>
    <w:rsid w:val="00132A1A"/>
    <w:rsid w:val="00133B5D"/>
    <w:rsid w:val="0013445A"/>
    <w:rsid w:val="001368EB"/>
    <w:rsid w:val="00137976"/>
    <w:rsid w:val="001414F2"/>
    <w:rsid w:val="00141606"/>
    <w:rsid w:val="00142459"/>
    <w:rsid w:val="00142510"/>
    <w:rsid w:val="00142AAA"/>
    <w:rsid w:val="00146C59"/>
    <w:rsid w:val="00147CA3"/>
    <w:rsid w:val="00147DFE"/>
    <w:rsid w:val="001510F0"/>
    <w:rsid w:val="001525BF"/>
    <w:rsid w:val="00154970"/>
    <w:rsid w:val="00154ACE"/>
    <w:rsid w:val="00154B86"/>
    <w:rsid w:val="001552F7"/>
    <w:rsid w:val="00155399"/>
    <w:rsid w:val="00156531"/>
    <w:rsid w:val="001615A8"/>
    <w:rsid w:val="00163928"/>
    <w:rsid w:val="001648C0"/>
    <w:rsid w:val="001704B8"/>
    <w:rsid w:val="001709E4"/>
    <w:rsid w:val="00170AE9"/>
    <w:rsid w:val="00174524"/>
    <w:rsid w:val="00174BF9"/>
    <w:rsid w:val="001755AE"/>
    <w:rsid w:val="001760A3"/>
    <w:rsid w:val="0017659E"/>
    <w:rsid w:val="0017742F"/>
    <w:rsid w:val="001777AC"/>
    <w:rsid w:val="00177916"/>
    <w:rsid w:val="001810BF"/>
    <w:rsid w:val="00181507"/>
    <w:rsid w:val="001825FA"/>
    <w:rsid w:val="0018273A"/>
    <w:rsid w:val="001831AC"/>
    <w:rsid w:val="0018379C"/>
    <w:rsid w:val="00183827"/>
    <w:rsid w:val="00184109"/>
    <w:rsid w:val="0018689A"/>
    <w:rsid w:val="0018779C"/>
    <w:rsid w:val="00191663"/>
    <w:rsid w:val="0019199F"/>
    <w:rsid w:val="0019263D"/>
    <w:rsid w:val="00192BDD"/>
    <w:rsid w:val="00192FEC"/>
    <w:rsid w:val="00194753"/>
    <w:rsid w:val="001955A1"/>
    <w:rsid w:val="001957A4"/>
    <w:rsid w:val="00195E21"/>
    <w:rsid w:val="00196EEE"/>
    <w:rsid w:val="00197735"/>
    <w:rsid w:val="001A2982"/>
    <w:rsid w:val="001A2CEB"/>
    <w:rsid w:val="001A4D2B"/>
    <w:rsid w:val="001A53C5"/>
    <w:rsid w:val="001A5669"/>
    <w:rsid w:val="001A5AE8"/>
    <w:rsid w:val="001A5C0F"/>
    <w:rsid w:val="001A65D9"/>
    <w:rsid w:val="001A6795"/>
    <w:rsid w:val="001A6A6B"/>
    <w:rsid w:val="001A6E3E"/>
    <w:rsid w:val="001B01A8"/>
    <w:rsid w:val="001B1276"/>
    <w:rsid w:val="001B1AD0"/>
    <w:rsid w:val="001B2FEB"/>
    <w:rsid w:val="001B52EA"/>
    <w:rsid w:val="001B6C33"/>
    <w:rsid w:val="001C001B"/>
    <w:rsid w:val="001C04D4"/>
    <w:rsid w:val="001C1714"/>
    <w:rsid w:val="001C1B71"/>
    <w:rsid w:val="001C2072"/>
    <w:rsid w:val="001C2F25"/>
    <w:rsid w:val="001C2FC0"/>
    <w:rsid w:val="001C4F4C"/>
    <w:rsid w:val="001C696E"/>
    <w:rsid w:val="001C6995"/>
    <w:rsid w:val="001C79B2"/>
    <w:rsid w:val="001D0F1B"/>
    <w:rsid w:val="001D14E2"/>
    <w:rsid w:val="001D2D3D"/>
    <w:rsid w:val="001D403D"/>
    <w:rsid w:val="001D483F"/>
    <w:rsid w:val="001D4C27"/>
    <w:rsid w:val="001D52D0"/>
    <w:rsid w:val="001D698F"/>
    <w:rsid w:val="001D6C73"/>
    <w:rsid w:val="001D7E7C"/>
    <w:rsid w:val="001E0D52"/>
    <w:rsid w:val="001E1202"/>
    <w:rsid w:val="001E1899"/>
    <w:rsid w:val="001E23D3"/>
    <w:rsid w:val="001E265A"/>
    <w:rsid w:val="001E267E"/>
    <w:rsid w:val="001E346E"/>
    <w:rsid w:val="001E5BB9"/>
    <w:rsid w:val="001F07F6"/>
    <w:rsid w:val="001F09B7"/>
    <w:rsid w:val="001F257B"/>
    <w:rsid w:val="001F428F"/>
    <w:rsid w:val="001F56C3"/>
    <w:rsid w:val="001F5EE8"/>
    <w:rsid w:val="001F7D1B"/>
    <w:rsid w:val="00203546"/>
    <w:rsid w:val="00205E07"/>
    <w:rsid w:val="00206184"/>
    <w:rsid w:val="0020626D"/>
    <w:rsid w:val="002065A6"/>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2315"/>
    <w:rsid w:val="00232834"/>
    <w:rsid w:val="00232B99"/>
    <w:rsid w:val="00233A48"/>
    <w:rsid w:val="002340E5"/>
    <w:rsid w:val="00234A55"/>
    <w:rsid w:val="002365A1"/>
    <w:rsid w:val="002370FA"/>
    <w:rsid w:val="00237942"/>
    <w:rsid w:val="0024203F"/>
    <w:rsid w:val="002429B2"/>
    <w:rsid w:val="002432B5"/>
    <w:rsid w:val="00246C94"/>
    <w:rsid w:val="00247524"/>
    <w:rsid w:val="00247F0E"/>
    <w:rsid w:val="002510DA"/>
    <w:rsid w:val="00252D57"/>
    <w:rsid w:val="00252D82"/>
    <w:rsid w:val="00254B12"/>
    <w:rsid w:val="00255815"/>
    <w:rsid w:val="0025616B"/>
    <w:rsid w:val="00256B7C"/>
    <w:rsid w:val="00257311"/>
    <w:rsid w:val="00257343"/>
    <w:rsid w:val="0025734E"/>
    <w:rsid w:val="002600FB"/>
    <w:rsid w:val="00260442"/>
    <w:rsid w:val="00263437"/>
    <w:rsid w:val="00263804"/>
    <w:rsid w:val="00263A9B"/>
    <w:rsid w:val="00264B2A"/>
    <w:rsid w:val="002659E1"/>
    <w:rsid w:val="00265A5D"/>
    <w:rsid w:val="00267F1A"/>
    <w:rsid w:val="0027105D"/>
    <w:rsid w:val="0027135C"/>
    <w:rsid w:val="002718E6"/>
    <w:rsid w:val="00271BC1"/>
    <w:rsid w:val="00271DFD"/>
    <w:rsid w:val="00272166"/>
    <w:rsid w:val="0027235C"/>
    <w:rsid w:val="0027359B"/>
    <w:rsid w:val="0027507B"/>
    <w:rsid w:val="00275EB0"/>
    <w:rsid w:val="00276288"/>
    <w:rsid w:val="002771D0"/>
    <w:rsid w:val="002829C3"/>
    <w:rsid w:val="00283CB6"/>
    <w:rsid w:val="00283E00"/>
    <w:rsid w:val="00283EE1"/>
    <w:rsid w:val="00283FFB"/>
    <w:rsid w:val="0028430D"/>
    <w:rsid w:val="002845C8"/>
    <w:rsid w:val="00285899"/>
    <w:rsid w:val="00287655"/>
    <w:rsid w:val="00287688"/>
    <w:rsid w:val="00287FC1"/>
    <w:rsid w:val="00290221"/>
    <w:rsid w:val="002914B6"/>
    <w:rsid w:val="00291FA2"/>
    <w:rsid w:val="00291FBB"/>
    <w:rsid w:val="00292A30"/>
    <w:rsid w:val="00294F14"/>
    <w:rsid w:val="00296264"/>
    <w:rsid w:val="00296F04"/>
    <w:rsid w:val="00297BB2"/>
    <w:rsid w:val="002A474E"/>
    <w:rsid w:val="002A4DC3"/>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D224E"/>
    <w:rsid w:val="002D287C"/>
    <w:rsid w:val="002D3033"/>
    <w:rsid w:val="002D3E0D"/>
    <w:rsid w:val="002D4E8E"/>
    <w:rsid w:val="002D74A5"/>
    <w:rsid w:val="002E2B09"/>
    <w:rsid w:val="002E326F"/>
    <w:rsid w:val="002E4699"/>
    <w:rsid w:val="002E59D2"/>
    <w:rsid w:val="002E7218"/>
    <w:rsid w:val="002E758E"/>
    <w:rsid w:val="002F40F0"/>
    <w:rsid w:val="002F5136"/>
    <w:rsid w:val="002F5679"/>
    <w:rsid w:val="002F5D58"/>
    <w:rsid w:val="002F6663"/>
    <w:rsid w:val="003021ED"/>
    <w:rsid w:val="00302CCE"/>
    <w:rsid w:val="003049F4"/>
    <w:rsid w:val="0030562A"/>
    <w:rsid w:val="003064EE"/>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6004"/>
    <w:rsid w:val="00317923"/>
    <w:rsid w:val="00320ED2"/>
    <w:rsid w:val="00322502"/>
    <w:rsid w:val="0032285E"/>
    <w:rsid w:val="00322D81"/>
    <w:rsid w:val="00322E70"/>
    <w:rsid w:val="003230C1"/>
    <w:rsid w:val="00323D77"/>
    <w:rsid w:val="00325CCC"/>
    <w:rsid w:val="003268E0"/>
    <w:rsid w:val="00327AD2"/>
    <w:rsid w:val="00330372"/>
    <w:rsid w:val="00330CA1"/>
    <w:rsid w:val="003310B7"/>
    <w:rsid w:val="00331C0D"/>
    <w:rsid w:val="00331C81"/>
    <w:rsid w:val="00332986"/>
    <w:rsid w:val="00332C3A"/>
    <w:rsid w:val="00333B8D"/>
    <w:rsid w:val="00333DC4"/>
    <w:rsid w:val="0033452F"/>
    <w:rsid w:val="00334E2B"/>
    <w:rsid w:val="00335615"/>
    <w:rsid w:val="00336555"/>
    <w:rsid w:val="00340843"/>
    <w:rsid w:val="003439C3"/>
    <w:rsid w:val="003467B8"/>
    <w:rsid w:val="003477E8"/>
    <w:rsid w:val="00351E4E"/>
    <w:rsid w:val="00352EA6"/>
    <w:rsid w:val="0035379F"/>
    <w:rsid w:val="00354F7C"/>
    <w:rsid w:val="00355872"/>
    <w:rsid w:val="003576B4"/>
    <w:rsid w:val="00357797"/>
    <w:rsid w:val="00357C12"/>
    <w:rsid w:val="00361634"/>
    <w:rsid w:val="003620B9"/>
    <w:rsid w:val="0036314F"/>
    <w:rsid w:val="00363D5D"/>
    <w:rsid w:val="00364EBF"/>
    <w:rsid w:val="003653FB"/>
    <w:rsid w:val="00365A38"/>
    <w:rsid w:val="00366D2D"/>
    <w:rsid w:val="00367A9F"/>
    <w:rsid w:val="00370937"/>
    <w:rsid w:val="00372385"/>
    <w:rsid w:val="003731F4"/>
    <w:rsid w:val="00373E32"/>
    <w:rsid w:val="00374404"/>
    <w:rsid w:val="00374BE8"/>
    <w:rsid w:val="00375130"/>
    <w:rsid w:val="00375936"/>
    <w:rsid w:val="00377E49"/>
    <w:rsid w:val="00382046"/>
    <w:rsid w:val="00383809"/>
    <w:rsid w:val="00383B18"/>
    <w:rsid w:val="003841B4"/>
    <w:rsid w:val="00385EAD"/>
    <w:rsid w:val="003865D4"/>
    <w:rsid w:val="00386728"/>
    <w:rsid w:val="0038699F"/>
    <w:rsid w:val="00386AFD"/>
    <w:rsid w:val="00386B49"/>
    <w:rsid w:val="003909D3"/>
    <w:rsid w:val="00393014"/>
    <w:rsid w:val="00393713"/>
    <w:rsid w:val="003939EE"/>
    <w:rsid w:val="003953DD"/>
    <w:rsid w:val="003967C6"/>
    <w:rsid w:val="00397075"/>
    <w:rsid w:val="00397A17"/>
    <w:rsid w:val="00397FF6"/>
    <w:rsid w:val="003A0BA7"/>
    <w:rsid w:val="003A204C"/>
    <w:rsid w:val="003A254F"/>
    <w:rsid w:val="003A48B3"/>
    <w:rsid w:val="003A6254"/>
    <w:rsid w:val="003A643C"/>
    <w:rsid w:val="003A7B86"/>
    <w:rsid w:val="003A7BC1"/>
    <w:rsid w:val="003B039C"/>
    <w:rsid w:val="003B05ED"/>
    <w:rsid w:val="003B1D3B"/>
    <w:rsid w:val="003B23C0"/>
    <w:rsid w:val="003B3865"/>
    <w:rsid w:val="003B3D84"/>
    <w:rsid w:val="003B4CCF"/>
    <w:rsid w:val="003B5289"/>
    <w:rsid w:val="003B57F0"/>
    <w:rsid w:val="003B70F5"/>
    <w:rsid w:val="003C06AC"/>
    <w:rsid w:val="003C270F"/>
    <w:rsid w:val="003C2D98"/>
    <w:rsid w:val="003C3BE7"/>
    <w:rsid w:val="003C3DE3"/>
    <w:rsid w:val="003C45BC"/>
    <w:rsid w:val="003C45ED"/>
    <w:rsid w:val="003C4EE8"/>
    <w:rsid w:val="003C541C"/>
    <w:rsid w:val="003C6FE7"/>
    <w:rsid w:val="003C76E9"/>
    <w:rsid w:val="003D04FC"/>
    <w:rsid w:val="003D1492"/>
    <w:rsid w:val="003D17EB"/>
    <w:rsid w:val="003D1D86"/>
    <w:rsid w:val="003D2891"/>
    <w:rsid w:val="003D2D04"/>
    <w:rsid w:val="003D345C"/>
    <w:rsid w:val="003D3813"/>
    <w:rsid w:val="003D4075"/>
    <w:rsid w:val="003D496E"/>
    <w:rsid w:val="003D53B7"/>
    <w:rsid w:val="003D54A6"/>
    <w:rsid w:val="003D6139"/>
    <w:rsid w:val="003D6F53"/>
    <w:rsid w:val="003E0124"/>
    <w:rsid w:val="003E021C"/>
    <w:rsid w:val="003E125F"/>
    <w:rsid w:val="003E279F"/>
    <w:rsid w:val="003E2BA5"/>
    <w:rsid w:val="003E44A4"/>
    <w:rsid w:val="003E6E59"/>
    <w:rsid w:val="003E7F48"/>
    <w:rsid w:val="003F0F83"/>
    <w:rsid w:val="003F2094"/>
    <w:rsid w:val="003F516A"/>
    <w:rsid w:val="003F5957"/>
    <w:rsid w:val="003F615C"/>
    <w:rsid w:val="003F700C"/>
    <w:rsid w:val="003F799E"/>
    <w:rsid w:val="003F7FDD"/>
    <w:rsid w:val="00400C6C"/>
    <w:rsid w:val="0040113D"/>
    <w:rsid w:val="00401991"/>
    <w:rsid w:val="0040299C"/>
    <w:rsid w:val="00403540"/>
    <w:rsid w:val="00404E65"/>
    <w:rsid w:val="0040685A"/>
    <w:rsid w:val="004079B9"/>
    <w:rsid w:val="00407CC6"/>
    <w:rsid w:val="00407FCC"/>
    <w:rsid w:val="004102DD"/>
    <w:rsid w:val="0041148C"/>
    <w:rsid w:val="004123F9"/>
    <w:rsid w:val="004132E2"/>
    <w:rsid w:val="0041394A"/>
    <w:rsid w:val="00416C35"/>
    <w:rsid w:val="00417875"/>
    <w:rsid w:val="00417A7D"/>
    <w:rsid w:val="00417FE7"/>
    <w:rsid w:val="00420833"/>
    <w:rsid w:val="00420D9A"/>
    <w:rsid w:val="00422275"/>
    <w:rsid w:val="00425A4F"/>
    <w:rsid w:val="004262C1"/>
    <w:rsid w:val="0042676E"/>
    <w:rsid w:val="00426C61"/>
    <w:rsid w:val="00426E9F"/>
    <w:rsid w:val="0042755F"/>
    <w:rsid w:val="00430131"/>
    <w:rsid w:val="00430CB9"/>
    <w:rsid w:val="00430FCF"/>
    <w:rsid w:val="00431ECB"/>
    <w:rsid w:val="00431FD7"/>
    <w:rsid w:val="00432D39"/>
    <w:rsid w:val="0043323C"/>
    <w:rsid w:val="004332E8"/>
    <w:rsid w:val="00433D0F"/>
    <w:rsid w:val="00434D4A"/>
    <w:rsid w:val="00435004"/>
    <w:rsid w:val="00435046"/>
    <w:rsid w:val="0043551A"/>
    <w:rsid w:val="0043567A"/>
    <w:rsid w:val="00436E2E"/>
    <w:rsid w:val="00440E7C"/>
    <w:rsid w:val="0044371A"/>
    <w:rsid w:val="0044438E"/>
    <w:rsid w:val="00444556"/>
    <w:rsid w:val="00444F17"/>
    <w:rsid w:val="004468AD"/>
    <w:rsid w:val="0044757C"/>
    <w:rsid w:val="004508F5"/>
    <w:rsid w:val="004514B6"/>
    <w:rsid w:val="00451768"/>
    <w:rsid w:val="00453CA5"/>
    <w:rsid w:val="00455450"/>
    <w:rsid w:val="0045786D"/>
    <w:rsid w:val="00457F79"/>
    <w:rsid w:val="004603B3"/>
    <w:rsid w:val="00461DC9"/>
    <w:rsid w:val="0046506F"/>
    <w:rsid w:val="004652DE"/>
    <w:rsid w:val="00465698"/>
    <w:rsid w:val="00465974"/>
    <w:rsid w:val="00466DC5"/>
    <w:rsid w:val="00466FF4"/>
    <w:rsid w:val="004711D9"/>
    <w:rsid w:val="004727C2"/>
    <w:rsid w:val="00472901"/>
    <w:rsid w:val="00473B03"/>
    <w:rsid w:val="00474A02"/>
    <w:rsid w:val="0047505C"/>
    <w:rsid w:val="00475A32"/>
    <w:rsid w:val="00475FDB"/>
    <w:rsid w:val="004806A6"/>
    <w:rsid w:val="0048099C"/>
    <w:rsid w:val="00480EAB"/>
    <w:rsid w:val="004822D9"/>
    <w:rsid w:val="00482D5B"/>
    <w:rsid w:val="00484D1A"/>
    <w:rsid w:val="00485246"/>
    <w:rsid w:val="004855B7"/>
    <w:rsid w:val="00485B2F"/>
    <w:rsid w:val="00486ADF"/>
    <w:rsid w:val="0049070A"/>
    <w:rsid w:val="004908D6"/>
    <w:rsid w:val="00490CD5"/>
    <w:rsid w:val="004913C2"/>
    <w:rsid w:val="00491B40"/>
    <w:rsid w:val="00491C9A"/>
    <w:rsid w:val="004928E9"/>
    <w:rsid w:val="0049540A"/>
    <w:rsid w:val="00496618"/>
    <w:rsid w:val="00496F9E"/>
    <w:rsid w:val="00497F1E"/>
    <w:rsid w:val="004A0FD0"/>
    <w:rsid w:val="004A1380"/>
    <w:rsid w:val="004A1CAE"/>
    <w:rsid w:val="004A4421"/>
    <w:rsid w:val="004A6250"/>
    <w:rsid w:val="004A6F91"/>
    <w:rsid w:val="004A71D6"/>
    <w:rsid w:val="004B08C2"/>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1947"/>
    <w:rsid w:val="004D4F75"/>
    <w:rsid w:val="004D62B7"/>
    <w:rsid w:val="004D7051"/>
    <w:rsid w:val="004E0088"/>
    <w:rsid w:val="004E0148"/>
    <w:rsid w:val="004E0F00"/>
    <w:rsid w:val="004E11D3"/>
    <w:rsid w:val="004E38C2"/>
    <w:rsid w:val="004E3F2D"/>
    <w:rsid w:val="004E5C3A"/>
    <w:rsid w:val="004E5F54"/>
    <w:rsid w:val="004E60D7"/>
    <w:rsid w:val="004E713C"/>
    <w:rsid w:val="004E72B6"/>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10294"/>
    <w:rsid w:val="005108CF"/>
    <w:rsid w:val="00511AB1"/>
    <w:rsid w:val="0051640B"/>
    <w:rsid w:val="00517BCA"/>
    <w:rsid w:val="00520C10"/>
    <w:rsid w:val="005228FA"/>
    <w:rsid w:val="0052511C"/>
    <w:rsid w:val="005263FF"/>
    <w:rsid w:val="005278F7"/>
    <w:rsid w:val="00527A57"/>
    <w:rsid w:val="005304DB"/>
    <w:rsid w:val="005307A1"/>
    <w:rsid w:val="005318BD"/>
    <w:rsid w:val="00531F07"/>
    <w:rsid w:val="00534302"/>
    <w:rsid w:val="00534ABF"/>
    <w:rsid w:val="0053600A"/>
    <w:rsid w:val="00536447"/>
    <w:rsid w:val="00537E01"/>
    <w:rsid w:val="005407EC"/>
    <w:rsid w:val="00541227"/>
    <w:rsid w:val="00545EA0"/>
    <w:rsid w:val="00546062"/>
    <w:rsid w:val="00546F93"/>
    <w:rsid w:val="00550993"/>
    <w:rsid w:val="005573D0"/>
    <w:rsid w:val="005606ED"/>
    <w:rsid w:val="0056104B"/>
    <w:rsid w:val="005618E8"/>
    <w:rsid w:val="00561B36"/>
    <w:rsid w:val="005621CD"/>
    <w:rsid w:val="00562694"/>
    <w:rsid w:val="00563049"/>
    <w:rsid w:val="005631AF"/>
    <w:rsid w:val="00563D99"/>
    <w:rsid w:val="00564147"/>
    <w:rsid w:val="005659C4"/>
    <w:rsid w:val="00565CEA"/>
    <w:rsid w:val="00566B1F"/>
    <w:rsid w:val="005725CC"/>
    <w:rsid w:val="00573966"/>
    <w:rsid w:val="00574137"/>
    <w:rsid w:val="005764DD"/>
    <w:rsid w:val="00576788"/>
    <w:rsid w:val="005767CD"/>
    <w:rsid w:val="00577699"/>
    <w:rsid w:val="00582501"/>
    <w:rsid w:val="00584C62"/>
    <w:rsid w:val="00585219"/>
    <w:rsid w:val="005858BC"/>
    <w:rsid w:val="00585A6E"/>
    <w:rsid w:val="005872CF"/>
    <w:rsid w:val="00587DE3"/>
    <w:rsid w:val="005917BF"/>
    <w:rsid w:val="0059216D"/>
    <w:rsid w:val="0059329E"/>
    <w:rsid w:val="0059337E"/>
    <w:rsid w:val="00593AB4"/>
    <w:rsid w:val="0059436E"/>
    <w:rsid w:val="0059469C"/>
    <w:rsid w:val="005946BB"/>
    <w:rsid w:val="00594A9D"/>
    <w:rsid w:val="00595012"/>
    <w:rsid w:val="00595216"/>
    <w:rsid w:val="00596886"/>
    <w:rsid w:val="00597048"/>
    <w:rsid w:val="005974AD"/>
    <w:rsid w:val="005A0D65"/>
    <w:rsid w:val="005A29EA"/>
    <w:rsid w:val="005A3691"/>
    <w:rsid w:val="005A381F"/>
    <w:rsid w:val="005A4E1B"/>
    <w:rsid w:val="005A500F"/>
    <w:rsid w:val="005A5912"/>
    <w:rsid w:val="005A75CA"/>
    <w:rsid w:val="005B0FF8"/>
    <w:rsid w:val="005B100E"/>
    <w:rsid w:val="005B131C"/>
    <w:rsid w:val="005B22FF"/>
    <w:rsid w:val="005B43DF"/>
    <w:rsid w:val="005B488B"/>
    <w:rsid w:val="005B567A"/>
    <w:rsid w:val="005B60CA"/>
    <w:rsid w:val="005B6F40"/>
    <w:rsid w:val="005B7ADE"/>
    <w:rsid w:val="005C0BAF"/>
    <w:rsid w:val="005C1186"/>
    <w:rsid w:val="005C1916"/>
    <w:rsid w:val="005C1D92"/>
    <w:rsid w:val="005C389C"/>
    <w:rsid w:val="005C618E"/>
    <w:rsid w:val="005C7D27"/>
    <w:rsid w:val="005C7EC1"/>
    <w:rsid w:val="005D0307"/>
    <w:rsid w:val="005D1496"/>
    <w:rsid w:val="005D1D34"/>
    <w:rsid w:val="005D281F"/>
    <w:rsid w:val="005D31A2"/>
    <w:rsid w:val="005D33B9"/>
    <w:rsid w:val="005D33D4"/>
    <w:rsid w:val="005D3A98"/>
    <w:rsid w:val="005D44C5"/>
    <w:rsid w:val="005D4E60"/>
    <w:rsid w:val="005D51CE"/>
    <w:rsid w:val="005D6519"/>
    <w:rsid w:val="005D69B1"/>
    <w:rsid w:val="005D69BE"/>
    <w:rsid w:val="005E18C4"/>
    <w:rsid w:val="005E1BFF"/>
    <w:rsid w:val="005E233E"/>
    <w:rsid w:val="005E34E7"/>
    <w:rsid w:val="005E486B"/>
    <w:rsid w:val="005E4C79"/>
    <w:rsid w:val="005E67D4"/>
    <w:rsid w:val="005F0F1A"/>
    <w:rsid w:val="005F1CD9"/>
    <w:rsid w:val="005F1FAC"/>
    <w:rsid w:val="005F3AFD"/>
    <w:rsid w:val="005F4864"/>
    <w:rsid w:val="005F5975"/>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A44"/>
    <w:rsid w:val="00612D2A"/>
    <w:rsid w:val="00613F60"/>
    <w:rsid w:val="00615007"/>
    <w:rsid w:val="006171E7"/>
    <w:rsid w:val="00617371"/>
    <w:rsid w:val="006175A6"/>
    <w:rsid w:val="006177AD"/>
    <w:rsid w:val="00620E3B"/>
    <w:rsid w:val="0062135A"/>
    <w:rsid w:val="006215BF"/>
    <w:rsid w:val="0062333C"/>
    <w:rsid w:val="00623A59"/>
    <w:rsid w:val="006240B7"/>
    <w:rsid w:val="00624842"/>
    <w:rsid w:val="00624EED"/>
    <w:rsid w:val="006271C2"/>
    <w:rsid w:val="00627725"/>
    <w:rsid w:val="00627DD0"/>
    <w:rsid w:val="006304F0"/>
    <w:rsid w:val="00630CF0"/>
    <w:rsid w:val="00632BCD"/>
    <w:rsid w:val="00633934"/>
    <w:rsid w:val="0063662B"/>
    <w:rsid w:val="00637EB8"/>
    <w:rsid w:val="006400AC"/>
    <w:rsid w:val="0064074B"/>
    <w:rsid w:val="006425CF"/>
    <w:rsid w:val="00643A58"/>
    <w:rsid w:val="00644981"/>
    <w:rsid w:val="00644B5E"/>
    <w:rsid w:val="00644EFD"/>
    <w:rsid w:val="006451A5"/>
    <w:rsid w:val="006469D9"/>
    <w:rsid w:val="00646A0E"/>
    <w:rsid w:val="00650DD1"/>
    <w:rsid w:val="00650F70"/>
    <w:rsid w:val="006512DA"/>
    <w:rsid w:val="00652196"/>
    <w:rsid w:val="006525F4"/>
    <w:rsid w:val="0065459D"/>
    <w:rsid w:val="00656311"/>
    <w:rsid w:val="006564D5"/>
    <w:rsid w:val="00657592"/>
    <w:rsid w:val="00657F1D"/>
    <w:rsid w:val="00661B43"/>
    <w:rsid w:val="00663E17"/>
    <w:rsid w:val="00665934"/>
    <w:rsid w:val="00667866"/>
    <w:rsid w:val="006678C8"/>
    <w:rsid w:val="00667CED"/>
    <w:rsid w:val="0067032B"/>
    <w:rsid w:val="00670419"/>
    <w:rsid w:val="00672BD6"/>
    <w:rsid w:val="00672C57"/>
    <w:rsid w:val="00674871"/>
    <w:rsid w:val="00675615"/>
    <w:rsid w:val="0067593E"/>
    <w:rsid w:val="006770E5"/>
    <w:rsid w:val="00677CFC"/>
    <w:rsid w:val="006802D0"/>
    <w:rsid w:val="00681536"/>
    <w:rsid w:val="00681F89"/>
    <w:rsid w:val="00683473"/>
    <w:rsid w:val="006849EE"/>
    <w:rsid w:val="00685C0D"/>
    <w:rsid w:val="006912DB"/>
    <w:rsid w:val="00691E90"/>
    <w:rsid w:val="00693AB6"/>
    <w:rsid w:val="00694A8C"/>
    <w:rsid w:val="00695F1E"/>
    <w:rsid w:val="00697C5F"/>
    <w:rsid w:val="006A0CF7"/>
    <w:rsid w:val="006A38AE"/>
    <w:rsid w:val="006A433B"/>
    <w:rsid w:val="006A4AB1"/>
    <w:rsid w:val="006A4EDC"/>
    <w:rsid w:val="006A7651"/>
    <w:rsid w:val="006A7E3A"/>
    <w:rsid w:val="006B007F"/>
    <w:rsid w:val="006B1765"/>
    <w:rsid w:val="006B187A"/>
    <w:rsid w:val="006B1898"/>
    <w:rsid w:val="006B34CE"/>
    <w:rsid w:val="006B36FB"/>
    <w:rsid w:val="006B42DE"/>
    <w:rsid w:val="006B456D"/>
    <w:rsid w:val="006B5D73"/>
    <w:rsid w:val="006B5D86"/>
    <w:rsid w:val="006B688C"/>
    <w:rsid w:val="006B7650"/>
    <w:rsid w:val="006C13AD"/>
    <w:rsid w:val="006C18A0"/>
    <w:rsid w:val="006C2831"/>
    <w:rsid w:val="006C33CF"/>
    <w:rsid w:val="006C3590"/>
    <w:rsid w:val="006C3784"/>
    <w:rsid w:val="006C3EEA"/>
    <w:rsid w:val="006C476A"/>
    <w:rsid w:val="006C4C92"/>
    <w:rsid w:val="006C517B"/>
    <w:rsid w:val="006C712A"/>
    <w:rsid w:val="006C7434"/>
    <w:rsid w:val="006D0211"/>
    <w:rsid w:val="006D0EC0"/>
    <w:rsid w:val="006D2B50"/>
    <w:rsid w:val="006D3CE1"/>
    <w:rsid w:val="006D4BDC"/>
    <w:rsid w:val="006D4D91"/>
    <w:rsid w:val="006D5A4F"/>
    <w:rsid w:val="006D6178"/>
    <w:rsid w:val="006E09FF"/>
    <w:rsid w:val="006E1A0D"/>
    <w:rsid w:val="006E1A27"/>
    <w:rsid w:val="006E1FE8"/>
    <w:rsid w:val="006E201C"/>
    <w:rsid w:val="006E278F"/>
    <w:rsid w:val="006E2B31"/>
    <w:rsid w:val="006E3116"/>
    <w:rsid w:val="006E4277"/>
    <w:rsid w:val="006E5C5C"/>
    <w:rsid w:val="006E6F4E"/>
    <w:rsid w:val="006E71B9"/>
    <w:rsid w:val="006F15E5"/>
    <w:rsid w:val="006F1811"/>
    <w:rsid w:val="006F20A2"/>
    <w:rsid w:val="006F243D"/>
    <w:rsid w:val="006F2CE5"/>
    <w:rsid w:val="006F2E0A"/>
    <w:rsid w:val="006F32CD"/>
    <w:rsid w:val="006F3C5E"/>
    <w:rsid w:val="006F5717"/>
    <w:rsid w:val="006F5947"/>
    <w:rsid w:val="006F59F8"/>
    <w:rsid w:val="006F7847"/>
    <w:rsid w:val="006F7F5F"/>
    <w:rsid w:val="00702866"/>
    <w:rsid w:val="00703220"/>
    <w:rsid w:val="00703D26"/>
    <w:rsid w:val="0070693B"/>
    <w:rsid w:val="00706ACB"/>
    <w:rsid w:val="00706C3E"/>
    <w:rsid w:val="0071030D"/>
    <w:rsid w:val="0071121E"/>
    <w:rsid w:val="007122FE"/>
    <w:rsid w:val="007127CB"/>
    <w:rsid w:val="00712950"/>
    <w:rsid w:val="007158BE"/>
    <w:rsid w:val="00715BBD"/>
    <w:rsid w:val="007162DF"/>
    <w:rsid w:val="00717F58"/>
    <w:rsid w:val="0072051A"/>
    <w:rsid w:val="007212E9"/>
    <w:rsid w:val="0072325C"/>
    <w:rsid w:val="0072386C"/>
    <w:rsid w:val="007242DC"/>
    <w:rsid w:val="007242F9"/>
    <w:rsid w:val="00724AD6"/>
    <w:rsid w:val="00730CF6"/>
    <w:rsid w:val="0073157B"/>
    <w:rsid w:val="00732886"/>
    <w:rsid w:val="00732B1D"/>
    <w:rsid w:val="007337CE"/>
    <w:rsid w:val="007338BA"/>
    <w:rsid w:val="00735BC7"/>
    <w:rsid w:val="00735DE0"/>
    <w:rsid w:val="00737549"/>
    <w:rsid w:val="00737720"/>
    <w:rsid w:val="00737B5A"/>
    <w:rsid w:val="00737BC7"/>
    <w:rsid w:val="00737FB6"/>
    <w:rsid w:val="00740112"/>
    <w:rsid w:val="00740269"/>
    <w:rsid w:val="00743189"/>
    <w:rsid w:val="007440C5"/>
    <w:rsid w:val="00744B38"/>
    <w:rsid w:val="0074521E"/>
    <w:rsid w:val="00747149"/>
    <w:rsid w:val="0075094B"/>
    <w:rsid w:val="00752A84"/>
    <w:rsid w:val="007534E0"/>
    <w:rsid w:val="00754795"/>
    <w:rsid w:val="00755217"/>
    <w:rsid w:val="00755652"/>
    <w:rsid w:val="00755916"/>
    <w:rsid w:val="00756D05"/>
    <w:rsid w:val="00762462"/>
    <w:rsid w:val="00762E6A"/>
    <w:rsid w:val="00763D8C"/>
    <w:rsid w:val="00763FF2"/>
    <w:rsid w:val="00764F90"/>
    <w:rsid w:val="00766224"/>
    <w:rsid w:val="00767528"/>
    <w:rsid w:val="007711C9"/>
    <w:rsid w:val="00771E18"/>
    <w:rsid w:val="00772093"/>
    <w:rsid w:val="00773690"/>
    <w:rsid w:val="00773CE7"/>
    <w:rsid w:val="007746E5"/>
    <w:rsid w:val="00775031"/>
    <w:rsid w:val="007755EE"/>
    <w:rsid w:val="00775DA1"/>
    <w:rsid w:val="00776243"/>
    <w:rsid w:val="00776D16"/>
    <w:rsid w:val="007774E6"/>
    <w:rsid w:val="00780763"/>
    <w:rsid w:val="00781E91"/>
    <w:rsid w:val="00783C7C"/>
    <w:rsid w:val="00783F08"/>
    <w:rsid w:val="00784617"/>
    <w:rsid w:val="00784AE4"/>
    <w:rsid w:val="00784FB6"/>
    <w:rsid w:val="00784FFD"/>
    <w:rsid w:val="00785AE0"/>
    <w:rsid w:val="00786820"/>
    <w:rsid w:val="00787584"/>
    <w:rsid w:val="00790F18"/>
    <w:rsid w:val="00792F11"/>
    <w:rsid w:val="00795D3A"/>
    <w:rsid w:val="00796763"/>
    <w:rsid w:val="007A0C5A"/>
    <w:rsid w:val="007A1BD2"/>
    <w:rsid w:val="007A24C3"/>
    <w:rsid w:val="007A37C3"/>
    <w:rsid w:val="007A4127"/>
    <w:rsid w:val="007A4B86"/>
    <w:rsid w:val="007A61FD"/>
    <w:rsid w:val="007A685A"/>
    <w:rsid w:val="007A7543"/>
    <w:rsid w:val="007A7E57"/>
    <w:rsid w:val="007B04C9"/>
    <w:rsid w:val="007B0A8B"/>
    <w:rsid w:val="007B0E60"/>
    <w:rsid w:val="007B1863"/>
    <w:rsid w:val="007B37E8"/>
    <w:rsid w:val="007B3D82"/>
    <w:rsid w:val="007B44D9"/>
    <w:rsid w:val="007B5C52"/>
    <w:rsid w:val="007C1837"/>
    <w:rsid w:val="007C1F0D"/>
    <w:rsid w:val="007C2F50"/>
    <w:rsid w:val="007C46D1"/>
    <w:rsid w:val="007C563A"/>
    <w:rsid w:val="007C5B98"/>
    <w:rsid w:val="007C6C77"/>
    <w:rsid w:val="007D0291"/>
    <w:rsid w:val="007D0A36"/>
    <w:rsid w:val="007D2EF5"/>
    <w:rsid w:val="007D3463"/>
    <w:rsid w:val="007D4BFA"/>
    <w:rsid w:val="007D6275"/>
    <w:rsid w:val="007D7789"/>
    <w:rsid w:val="007E1D6A"/>
    <w:rsid w:val="007E2D0C"/>
    <w:rsid w:val="007E2DF3"/>
    <w:rsid w:val="007E3823"/>
    <w:rsid w:val="007E38C4"/>
    <w:rsid w:val="007E4753"/>
    <w:rsid w:val="007E5784"/>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4C87"/>
    <w:rsid w:val="008058FC"/>
    <w:rsid w:val="00807F4A"/>
    <w:rsid w:val="008102A0"/>
    <w:rsid w:val="00811A07"/>
    <w:rsid w:val="00812F21"/>
    <w:rsid w:val="008136D5"/>
    <w:rsid w:val="00813BE1"/>
    <w:rsid w:val="00814058"/>
    <w:rsid w:val="00815F47"/>
    <w:rsid w:val="00816107"/>
    <w:rsid w:val="0081744F"/>
    <w:rsid w:val="00820D54"/>
    <w:rsid w:val="00822604"/>
    <w:rsid w:val="008241D3"/>
    <w:rsid w:val="008248C4"/>
    <w:rsid w:val="008272EE"/>
    <w:rsid w:val="008274E7"/>
    <w:rsid w:val="00831F63"/>
    <w:rsid w:val="008324BE"/>
    <w:rsid w:val="008338CF"/>
    <w:rsid w:val="008350F3"/>
    <w:rsid w:val="0083555D"/>
    <w:rsid w:val="0083616A"/>
    <w:rsid w:val="00836481"/>
    <w:rsid w:val="00836F14"/>
    <w:rsid w:val="00837426"/>
    <w:rsid w:val="00837F37"/>
    <w:rsid w:val="008411D9"/>
    <w:rsid w:val="00841A2C"/>
    <w:rsid w:val="00842C7B"/>
    <w:rsid w:val="008446B1"/>
    <w:rsid w:val="008449B5"/>
    <w:rsid w:val="00846C0C"/>
    <w:rsid w:val="00847141"/>
    <w:rsid w:val="008476C1"/>
    <w:rsid w:val="00847E91"/>
    <w:rsid w:val="008515E4"/>
    <w:rsid w:val="00851ABE"/>
    <w:rsid w:val="00852597"/>
    <w:rsid w:val="0085563E"/>
    <w:rsid w:val="00860573"/>
    <w:rsid w:val="00860C76"/>
    <w:rsid w:val="00860FE9"/>
    <w:rsid w:val="008610C5"/>
    <w:rsid w:val="00861618"/>
    <w:rsid w:val="00862ADA"/>
    <w:rsid w:val="00863A3B"/>
    <w:rsid w:val="00864327"/>
    <w:rsid w:val="00864A78"/>
    <w:rsid w:val="00866CEF"/>
    <w:rsid w:val="00871A9D"/>
    <w:rsid w:val="00871BE9"/>
    <w:rsid w:val="00871C0F"/>
    <w:rsid w:val="0087375A"/>
    <w:rsid w:val="00874A28"/>
    <w:rsid w:val="00875B99"/>
    <w:rsid w:val="00877433"/>
    <w:rsid w:val="00877598"/>
    <w:rsid w:val="00877736"/>
    <w:rsid w:val="00877882"/>
    <w:rsid w:val="00877B1D"/>
    <w:rsid w:val="00880EB7"/>
    <w:rsid w:val="00881D44"/>
    <w:rsid w:val="00881FB6"/>
    <w:rsid w:val="00883095"/>
    <w:rsid w:val="00883B10"/>
    <w:rsid w:val="00885062"/>
    <w:rsid w:val="00886A4F"/>
    <w:rsid w:val="00886E91"/>
    <w:rsid w:val="00887117"/>
    <w:rsid w:val="00890F6C"/>
    <w:rsid w:val="008910CB"/>
    <w:rsid w:val="008912F0"/>
    <w:rsid w:val="0089204F"/>
    <w:rsid w:val="008924A5"/>
    <w:rsid w:val="00892C91"/>
    <w:rsid w:val="00893712"/>
    <w:rsid w:val="0089553A"/>
    <w:rsid w:val="00896111"/>
    <w:rsid w:val="0089655E"/>
    <w:rsid w:val="00896AFA"/>
    <w:rsid w:val="00897203"/>
    <w:rsid w:val="008976A4"/>
    <w:rsid w:val="00897798"/>
    <w:rsid w:val="00897E1D"/>
    <w:rsid w:val="008A4850"/>
    <w:rsid w:val="008A4889"/>
    <w:rsid w:val="008B4E5A"/>
    <w:rsid w:val="008B5488"/>
    <w:rsid w:val="008B6889"/>
    <w:rsid w:val="008B6FD5"/>
    <w:rsid w:val="008C0D5C"/>
    <w:rsid w:val="008C0E70"/>
    <w:rsid w:val="008C258C"/>
    <w:rsid w:val="008C2C48"/>
    <w:rsid w:val="008C30E0"/>
    <w:rsid w:val="008C35AE"/>
    <w:rsid w:val="008C458B"/>
    <w:rsid w:val="008C47CC"/>
    <w:rsid w:val="008C4ABD"/>
    <w:rsid w:val="008C6038"/>
    <w:rsid w:val="008C6893"/>
    <w:rsid w:val="008C761B"/>
    <w:rsid w:val="008C7655"/>
    <w:rsid w:val="008D0F23"/>
    <w:rsid w:val="008D15EE"/>
    <w:rsid w:val="008D23E2"/>
    <w:rsid w:val="008D3F90"/>
    <w:rsid w:val="008D601A"/>
    <w:rsid w:val="008D6030"/>
    <w:rsid w:val="008D66FC"/>
    <w:rsid w:val="008D6776"/>
    <w:rsid w:val="008D69B1"/>
    <w:rsid w:val="008D6E75"/>
    <w:rsid w:val="008D708E"/>
    <w:rsid w:val="008D77CC"/>
    <w:rsid w:val="008E14BB"/>
    <w:rsid w:val="008E194C"/>
    <w:rsid w:val="008E25C9"/>
    <w:rsid w:val="008E3570"/>
    <w:rsid w:val="008E4399"/>
    <w:rsid w:val="008E4711"/>
    <w:rsid w:val="008E4ED7"/>
    <w:rsid w:val="008E61B5"/>
    <w:rsid w:val="008E65F7"/>
    <w:rsid w:val="008E6B4A"/>
    <w:rsid w:val="008F1587"/>
    <w:rsid w:val="008F2D3E"/>
    <w:rsid w:val="008F2DAE"/>
    <w:rsid w:val="008F3FE1"/>
    <w:rsid w:val="008F4559"/>
    <w:rsid w:val="008F56C2"/>
    <w:rsid w:val="008F675C"/>
    <w:rsid w:val="008F6A0C"/>
    <w:rsid w:val="008F7212"/>
    <w:rsid w:val="008F72CA"/>
    <w:rsid w:val="008F751F"/>
    <w:rsid w:val="008F7F7B"/>
    <w:rsid w:val="00900397"/>
    <w:rsid w:val="009005BA"/>
    <w:rsid w:val="0090133F"/>
    <w:rsid w:val="00901A56"/>
    <w:rsid w:val="00901B0E"/>
    <w:rsid w:val="0090265D"/>
    <w:rsid w:val="00902B44"/>
    <w:rsid w:val="0090361B"/>
    <w:rsid w:val="009039A0"/>
    <w:rsid w:val="00903AE4"/>
    <w:rsid w:val="0090590D"/>
    <w:rsid w:val="00906004"/>
    <w:rsid w:val="009074F3"/>
    <w:rsid w:val="00907D22"/>
    <w:rsid w:val="00911B1B"/>
    <w:rsid w:val="00911E46"/>
    <w:rsid w:val="009121A2"/>
    <w:rsid w:val="00912250"/>
    <w:rsid w:val="00915E02"/>
    <w:rsid w:val="009163CA"/>
    <w:rsid w:val="009215BE"/>
    <w:rsid w:val="00921B5B"/>
    <w:rsid w:val="0092323F"/>
    <w:rsid w:val="00923ED5"/>
    <w:rsid w:val="009244C6"/>
    <w:rsid w:val="00924C09"/>
    <w:rsid w:val="00924EA4"/>
    <w:rsid w:val="00925905"/>
    <w:rsid w:val="00925C3B"/>
    <w:rsid w:val="00926009"/>
    <w:rsid w:val="00926A4C"/>
    <w:rsid w:val="00926C8B"/>
    <w:rsid w:val="0092770E"/>
    <w:rsid w:val="009278DD"/>
    <w:rsid w:val="00930BFF"/>
    <w:rsid w:val="009313DB"/>
    <w:rsid w:val="00932D07"/>
    <w:rsid w:val="00932F80"/>
    <w:rsid w:val="00933AAD"/>
    <w:rsid w:val="0093605F"/>
    <w:rsid w:val="00936196"/>
    <w:rsid w:val="00936A6B"/>
    <w:rsid w:val="00936D55"/>
    <w:rsid w:val="00937B92"/>
    <w:rsid w:val="0094086F"/>
    <w:rsid w:val="00940F47"/>
    <w:rsid w:val="00941DF9"/>
    <w:rsid w:val="009422F2"/>
    <w:rsid w:val="00942E35"/>
    <w:rsid w:val="00943AA5"/>
    <w:rsid w:val="009459DD"/>
    <w:rsid w:val="00945FDA"/>
    <w:rsid w:val="0094692D"/>
    <w:rsid w:val="00946D86"/>
    <w:rsid w:val="00950B18"/>
    <w:rsid w:val="0095174D"/>
    <w:rsid w:val="00951B73"/>
    <w:rsid w:val="009532A7"/>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70920"/>
    <w:rsid w:val="00972114"/>
    <w:rsid w:val="00972860"/>
    <w:rsid w:val="00972F11"/>
    <w:rsid w:val="00975429"/>
    <w:rsid w:val="0097619B"/>
    <w:rsid w:val="00976948"/>
    <w:rsid w:val="00976B27"/>
    <w:rsid w:val="00976F0A"/>
    <w:rsid w:val="0098018E"/>
    <w:rsid w:val="009814D1"/>
    <w:rsid w:val="009817D1"/>
    <w:rsid w:val="00981975"/>
    <w:rsid w:val="00984467"/>
    <w:rsid w:val="00984DDE"/>
    <w:rsid w:val="00987461"/>
    <w:rsid w:val="0099162A"/>
    <w:rsid w:val="00991AB0"/>
    <w:rsid w:val="00991F5E"/>
    <w:rsid w:val="00992C06"/>
    <w:rsid w:val="00993942"/>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4B4"/>
    <w:rsid w:val="009B7EFF"/>
    <w:rsid w:val="009C0C66"/>
    <w:rsid w:val="009C13D9"/>
    <w:rsid w:val="009C1542"/>
    <w:rsid w:val="009C4D11"/>
    <w:rsid w:val="009C5647"/>
    <w:rsid w:val="009C5DF3"/>
    <w:rsid w:val="009C7AEB"/>
    <w:rsid w:val="009C7B20"/>
    <w:rsid w:val="009D0131"/>
    <w:rsid w:val="009D0BA0"/>
    <w:rsid w:val="009D0DF0"/>
    <w:rsid w:val="009D0F87"/>
    <w:rsid w:val="009D26D7"/>
    <w:rsid w:val="009D34CB"/>
    <w:rsid w:val="009D38F9"/>
    <w:rsid w:val="009D423D"/>
    <w:rsid w:val="009D535D"/>
    <w:rsid w:val="009D5A79"/>
    <w:rsid w:val="009D63A3"/>
    <w:rsid w:val="009D7046"/>
    <w:rsid w:val="009E090D"/>
    <w:rsid w:val="009E171D"/>
    <w:rsid w:val="009E2AAB"/>
    <w:rsid w:val="009E37D6"/>
    <w:rsid w:val="009E523A"/>
    <w:rsid w:val="009E6001"/>
    <w:rsid w:val="009E7C3B"/>
    <w:rsid w:val="009E7D8D"/>
    <w:rsid w:val="009F018F"/>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4DD6"/>
    <w:rsid w:val="00A1548E"/>
    <w:rsid w:val="00A15FAC"/>
    <w:rsid w:val="00A16741"/>
    <w:rsid w:val="00A21AA3"/>
    <w:rsid w:val="00A227A7"/>
    <w:rsid w:val="00A23929"/>
    <w:rsid w:val="00A23E0D"/>
    <w:rsid w:val="00A23EEC"/>
    <w:rsid w:val="00A2450B"/>
    <w:rsid w:val="00A253BD"/>
    <w:rsid w:val="00A25468"/>
    <w:rsid w:val="00A25E2B"/>
    <w:rsid w:val="00A302A4"/>
    <w:rsid w:val="00A3070E"/>
    <w:rsid w:val="00A309A8"/>
    <w:rsid w:val="00A315FA"/>
    <w:rsid w:val="00A319D4"/>
    <w:rsid w:val="00A3259E"/>
    <w:rsid w:val="00A32616"/>
    <w:rsid w:val="00A337FF"/>
    <w:rsid w:val="00A33C9C"/>
    <w:rsid w:val="00A34F80"/>
    <w:rsid w:val="00A36FA5"/>
    <w:rsid w:val="00A374CB"/>
    <w:rsid w:val="00A37663"/>
    <w:rsid w:val="00A3772C"/>
    <w:rsid w:val="00A41BCD"/>
    <w:rsid w:val="00A42858"/>
    <w:rsid w:val="00A4466C"/>
    <w:rsid w:val="00A46A97"/>
    <w:rsid w:val="00A476FB"/>
    <w:rsid w:val="00A47775"/>
    <w:rsid w:val="00A5467F"/>
    <w:rsid w:val="00A54D09"/>
    <w:rsid w:val="00A55352"/>
    <w:rsid w:val="00A5567F"/>
    <w:rsid w:val="00A55986"/>
    <w:rsid w:val="00A55B8D"/>
    <w:rsid w:val="00A55D65"/>
    <w:rsid w:val="00A57070"/>
    <w:rsid w:val="00A5757F"/>
    <w:rsid w:val="00A57DD7"/>
    <w:rsid w:val="00A61840"/>
    <w:rsid w:val="00A64512"/>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800FD"/>
    <w:rsid w:val="00A81388"/>
    <w:rsid w:val="00A81635"/>
    <w:rsid w:val="00A81852"/>
    <w:rsid w:val="00A8230C"/>
    <w:rsid w:val="00A82854"/>
    <w:rsid w:val="00A87DF4"/>
    <w:rsid w:val="00A87F5F"/>
    <w:rsid w:val="00A91167"/>
    <w:rsid w:val="00A91D6F"/>
    <w:rsid w:val="00A929F0"/>
    <w:rsid w:val="00A938B0"/>
    <w:rsid w:val="00A94F51"/>
    <w:rsid w:val="00A95028"/>
    <w:rsid w:val="00A959DF"/>
    <w:rsid w:val="00A965B5"/>
    <w:rsid w:val="00A96A41"/>
    <w:rsid w:val="00AA0245"/>
    <w:rsid w:val="00AA02FB"/>
    <w:rsid w:val="00AA26AB"/>
    <w:rsid w:val="00AA2DE6"/>
    <w:rsid w:val="00AA3D0A"/>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753"/>
    <w:rsid w:val="00AC41D7"/>
    <w:rsid w:val="00AC5804"/>
    <w:rsid w:val="00AC5D60"/>
    <w:rsid w:val="00AC65C5"/>
    <w:rsid w:val="00AD0501"/>
    <w:rsid w:val="00AD08A3"/>
    <w:rsid w:val="00AD2F9B"/>
    <w:rsid w:val="00AD313D"/>
    <w:rsid w:val="00AD33D8"/>
    <w:rsid w:val="00AD40B6"/>
    <w:rsid w:val="00AD54F8"/>
    <w:rsid w:val="00AD5D49"/>
    <w:rsid w:val="00AD6B7C"/>
    <w:rsid w:val="00AD6F03"/>
    <w:rsid w:val="00AD7227"/>
    <w:rsid w:val="00AD74F8"/>
    <w:rsid w:val="00AD76A9"/>
    <w:rsid w:val="00AE257D"/>
    <w:rsid w:val="00AE2CE4"/>
    <w:rsid w:val="00AE3178"/>
    <w:rsid w:val="00AE3215"/>
    <w:rsid w:val="00AE363E"/>
    <w:rsid w:val="00AE46D9"/>
    <w:rsid w:val="00AE51B1"/>
    <w:rsid w:val="00AE5751"/>
    <w:rsid w:val="00AF0498"/>
    <w:rsid w:val="00AF1FDE"/>
    <w:rsid w:val="00AF4D3B"/>
    <w:rsid w:val="00AF649B"/>
    <w:rsid w:val="00AF6E20"/>
    <w:rsid w:val="00AF7170"/>
    <w:rsid w:val="00AF7ABF"/>
    <w:rsid w:val="00B047DE"/>
    <w:rsid w:val="00B07983"/>
    <w:rsid w:val="00B07AC1"/>
    <w:rsid w:val="00B1354F"/>
    <w:rsid w:val="00B135E0"/>
    <w:rsid w:val="00B140C0"/>
    <w:rsid w:val="00B172FE"/>
    <w:rsid w:val="00B230EC"/>
    <w:rsid w:val="00B23EB6"/>
    <w:rsid w:val="00B24BF7"/>
    <w:rsid w:val="00B25F9B"/>
    <w:rsid w:val="00B2745F"/>
    <w:rsid w:val="00B33A15"/>
    <w:rsid w:val="00B34008"/>
    <w:rsid w:val="00B341A1"/>
    <w:rsid w:val="00B34DEB"/>
    <w:rsid w:val="00B3639B"/>
    <w:rsid w:val="00B36992"/>
    <w:rsid w:val="00B37D4E"/>
    <w:rsid w:val="00B41B2C"/>
    <w:rsid w:val="00B43024"/>
    <w:rsid w:val="00B432BD"/>
    <w:rsid w:val="00B43AE3"/>
    <w:rsid w:val="00B45E56"/>
    <w:rsid w:val="00B47551"/>
    <w:rsid w:val="00B52284"/>
    <w:rsid w:val="00B52418"/>
    <w:rsid w:val="00B5241F"/>
    <w:rsid w:val="00B530EB"/>
    <w:rsid w:val="00B5338B"/>
    <w:rsid w:val="00B538FD"/>
    <w:rsid w:val="00B539B6"/>
    <w:rsid w:val="00B53CDD"/>
    <w:rsid w:val="00B5421F"/>
    <w:rsid w:val="00B54E7A"/>
    <w:rsid w:val="00B55C66"/>
    <w:rsid w:val="00B573B8"/>
    <w:rsid w:val="00B57CB8"/>
    <w:rsid w:val="00B61C0F"/>
    <w:rsid w:val="00B6445B"/>
    <w:rsid w:val="00B64522"/>
    <w:rsid w:val="00B64EBB"/>
    <w:rsid w:val="00B64F5F"/>
    <w:rsid w:val="00B65151"/>
    <w:rsid w:val="00B66550"/>
    <w:rsid w:val="00B66996"/>
    <w:rsid w:val="00B670AB"/>
    <w:rsid w:val="00B70469"/>
    <w:rsid w:val="00B70A85"/>
    <w:rsid w:val="00B71696"/>
    <w:rsid w:val="00B72B44"/>
    <w:rsid w:val="00B730D1"/>
    <w:rsid w:val="00B732F7"/>
    <w:rsid w:val="00B737D5"/>
    <w:rsid w:val="00B73B55"/>
    <w:rsid w:val="00B73E77"/>
    <w:rsid w:val="00B73F5C"/>
    <w:rsid w:val="00B74143"/>
    <w:rsid w:val="00B74C3D"/>
    <w:rsid w:val="00B7539C"/>
    <w:rsid w:val="00B80266"/>
    <w:rsid w:val="00B80D0A"/>
    <w:rsid w:val="00B80DBE"/>
    <w:rsid w:val="00B80FCD"/>
    <w:rsid w:val="00B81F48"/>
    <w:rsid w:val="00B81FC3"/>
    <w:rsid w:val="00B8210C"/>
    <w:rsid w:val="00B838E7"/>
    <w:rsid w:val="00B83B70"/>
    <w:rsid w:val="00B864CF"/>
    <w:rsid w:val="00B86DE6"/>
    <w:rsid w:val="00B907D7"/>
    <w:rsid w:val="00B92D3F"/>
    <w:rsid w:val="00B93317"/>
    <w:rsid w:val="00B938EE"/>
    <w:rsid w:val="00B94636"/>
    <w:rsid w:val="00B9594F"/>
    <w:rsid w:val="00B95E26"/>
    <w:rsid w:val="00B96CD5"/>
    <w:rsid w:val="00B96E18"/>
    <w:rsid w:val="00BA02D5"/>
    <w:rsid w:val="00BA18CF"/>
    <w:rsid w:val="00BA1B4F"/>
    <w:rsid w:val="00BA1B58"/>
    <w:rsid w:val="00BA2AE6"/>
    <w:rsid w:val="00BA390E"/>
    <w:rsid w:val="00BA4CD1"/>
    <w:rsid w:val="00BB12F7"/>
    <w:rsid w:val="00BB15EA"/>
    <w:rsid w:val="00BB1E1D"/>
    <w:rsid w:val="00BB22F5"/>
    <w:rsid w:val="00BB355B"/>
    <w:rsid w:val="00BB3B38"/>
    <w:rsid w:val="00BB3CCE"/>
    <w:rsid w:val="00BB41EB"/>
    <w:rsid w:val="00BB6DE9"/>
    <w:rsid w:val="00BC13A2"/>
    <w:rsid w:val="00BC216B"/>
    <w:rsid w:val="00BC26D6"/>
    <w:rsid w:val="00BC27AD"/>
    <w:rsid w:val="00BC46A1"/>
    <w:rsid w:val="00BC5EFC"/>
    <w:rsid w:val="00BC69EC"/>
    <w:rsid w:val="00BC769D"/>
    <w:rsid w:val="00BC7BE3"/>
    <w:rsid w:val="00BC7C45"/>
    <w:rsid w:val="00BD14F4"/>
    <w:rsid w:val="00BD268C"/>
    <w:rsid w:val="00BD286F"/>
    <w:rsid w:val="00BD4DCA"/>
    <w:rsid w:val="00BD5AB1"/>
    <w:rsid w:val="00BD6CA6"/>
    <w:rsid w:val="00BD758B"/>
    <w:rsid w:val="00BE0CF9"/>
    <w:rsid w:val="00BE181B"/>
    <w:rsid w:val="00BE2088"/>
    <w:rsid w:val="00BE3565"/>
    <w:rsid w:val="00BE4944"/>
    <w:rsid w:val="00BE6724"/>
    <w:rsid w:val="00BE6A0D"/>
    <w:rsid w:val="00BE7387"/>
    <w:rsid w:val="00BF02DA"/>
    <w:rsid w:val="00BF131A"/>
    <w:rsid w:val="00BF3AC7"/>
    <w:rsid w:val="00BF3F88"/>
    <w:rsid w:val="00BF6B5F"/>
    <w:rsid w:val="00BF732F"/>
    <w:rsid w:val="00C0243E"/>
    <w:rsid w:val="00C02725"/>
    <w:rsid w:val="00C0275D"/>
    <w:rsid w:val="00C036A0"/>
    <w:rsid w:val="00C03BEA"/>
    <w:rsid w:val="00C052E9"/>
    <w:rsid w:val="00C05821"/>
    <w:rsid w:val="00C06040"/>
    <w:rsid w:val="00C06AB2"/>
    <w:rsid w:val="00C07A85"/>
    <w:rsid w:val="00C101F7"/>
    <w:rsid w:val="00C105B5"/>
    <w:rsid w:val="00C10DFB"/>
    <w:rsid w:val="00C11331"/>
    <w:rsid w:val="00C1182D"/>
    <w:rsid w:val="00C11D0D"/>
    <w:rsid w:val="00C131EB"/>
    <w:rsid w:val="00C13F6B"/>
    <w:rsid w:val="00C15B11"/>
    <w:rsid w:val="00C166F7"/>
    <w:rsid w:val="00C17D44"/>
    <w:rsid w:val="00C17FCF"/>
    <w:rsid w:val="00C20675"/>
    <w:rsid w:val="00C215F9"/>
    <w:rsid w:val="00C21E46"/>
    <w:rsid w:val="00C22582"/>
    <w:rsid w:val="00C2330A"/>
    <w:rsid w:val="00C271A3"/>
    <w:rsid w:val="00C274D5"/>
    <w:rsid w:val="00C3020C"/>
    <w:rsid w:val="00C30495"/>
    <w:rsid w:val="00C30743"/>
    <w:rsid w:val="00C30C83"/>
    <w:rsid w:val="00C31249"/>
    <w:rsid w:val="00C326F8"/>
    <w:rsid w:val="00C35916"/>
    <w:rsid w:val="00C40610"/>
    <w:rsid w:val="00C4135D"/>
    <w:rsid w:val="00C44C8F"/>
    <w:rsid w:val="00C45556"/>
    <w:rsid w:val="00C4558C"/>
    <w:rsid w:val="00C4566B"/>
    <w:rsid w:val="00C458CD"/>
    <w:rsid w:val="00C45B4F"/>
    <w:rsid w:val="00C46726"/>
    <w:rsid w:val="00C47BEB"/>
    <w:rsid w:val="00C5118D"/>
    <w:rsid w:val="00C514A5"/>
    <w:rsid w:val="00C51A27"/>
    <w:rsid w:val="00C51BBE"/>
    <w:rsid w:val="00C523C3"/>
    <w:rsid w:val="00C5240A"/>
    <w:rsid w:val="00C524E5"/>
    <w:rsid w:val="00C53D8F"/>
    <w:rsid w:val="00C55505"/>
    <w:rsid w:val="00C55D88"/>
    <w:rsid w:val="00C618EB"/>
    <w:rsid w:val="00C62047"/>
    <w:rsid w:val="00C6213A"/>
    <w:rsid w:val="00C64131"/>
    <w:rsid w:val="00C6444D"/>
    <w:rsid w:val="00C661E7"/>
    <w:rsid w:val="00C662D8"/>
    <w:rsid w:val="00C67998"/>
    <w:rsid w:val="00C70079"/>
    <w:rsid w:val="00C71B21"/>
    <w:rsid w:val="00C72340"/>
    <w:rsid w:val="00C75A4F"/>
    <w:rsid w:val="00C764B9"/>
    <w:rsid w:val="00C77862"/>
    <w:rsid w:val="00C802E3"/>
    <w:rsid w:val="00C80C47"/>
    <w:rsid w:val="00C818CA"/>
    <w:rsid w:val="00C8337C"/>
    <w:rsid w:val="00C84DF5"/>
    <w:rsid w:val="00C85462"/>
    <w:rsid w:val="00C86F28"/>
    <w:rsid w:val="00C90D14"/>
    <w:rsid w:val="00C9122D"/>
    <w:rsid w:val="00C918D7"/>
    <w:rsid w:val="00C922FF"/>
    <w:rsid w:val="00C92828"/>
    <w:rsid w:val="00C928A6"/>
    <w:rsid w:val="00C9358C"/>
    <w:rsid w:val="00C9385F"/>
    <w:rsid w:val="00C94085"/>
    <w:rsid w:val="00C9469B"/>
    <w:rsid w:val="00C95447"/>
    <w:rsid w:val="00C95894"/>
    <w:rsid w:val="00C958A1"/>
    <w:rsid w:val="00C967EA"/>
    <w:rsid w:val="00C96D2E"/>
    <w:rsid w:val="00C96F37"/>
    <w:rsid w:val="00CA0EBE"/>
    <w:rsid w:val="00CA1EC9"/>
    <w:rsid w:val="00CA4A12"/>
    <w:rsid w:val="00CA676C"/>
    <w:rsid w:val="00CA6CB3"/>
    <w:rsid w:val="00CA7BA1"/>
    <w:rsid w:val="00CA7F45"/>
    <w:rsid w:val="00CB0A78"/>
    <w:rsid w:val="00CB146B"/>
    <w:rsid w:val="00CB3730"/>
    <w:rsid w:val="00CB380C"/>
    <w:rsid w:val="00CB41DF"/>
    <w:rsid w:val="00CB48D9"/>
    <w:rsid w:val="00CB4F27"/>
    <w:rsid w:val="00CB5331"/>
    <w:rsid w:val="00CB724A"/>
    <w:rsid w:val="00CB7500"/>
    <w:rsid w:val="00CB7CF0"/>
    <w:rsid w:val="00CB7DFC"/>
    <w:rsid w:val="00CC0636"/>
    <w:rsid w:val="00CC06A8"/>
    <w:rsid w:val="00CC1637"/>
    <w:rsid w:val="00CC1CA2"/>
    <w:rsid w:val="00CC2395"/>
    <w:rsid w:val="00CC2A30"/>
    <w:rsid w:val="00CC33DD"/>
    <w:rsid w:val="00CC35DD"/>
    <w:rsid w:val="00CC5475"/>
    <w:rsid w:val="00CD0619"/>
    <w:rsid w:val="00CD13F7"/>
    <w:rsid w:val="00CD3926"/>
    <w:rsid w:val="00CD3A34"/>
    <w:rsid w:val="00CD3E5D"/>
    <w:rsid w:val="00CD5E61"/>
    <w:rsid w:val="00CD7FD3"/>
    <w:rsid w:val="00CE26CB"/>
    <w:rsid w:val="00CE3057"/>
    <w:rsid w:val="00CE3C1A"/>
    <w:rsid w:val="00CE4386"/>
    <w:rsid w:val="00CE60C7"/>
    <w:rsid w:val="00CE6760"/>
    <w:rsid w:val="00CE7533"/>
    <w:rsid w:val="00CE796B"/>
    <w:rsid w:val="00CF05E1"/>
    <w:rsid w:val="00CF05F1"/>
    <w:rsid w:val="00CF095B"/>
    <w:rsid w:val="00CF722F"/>
    <w:rsid w:val="00D002D6"/>
    <w:rsid w:val="00D00415"/>
    <w:rsid w:val="00D005F5"/>
    <w:rsid w:val="00D01E99"/>
    <w:rsid w:val="00D03C8B"/>
    <w:rsid w:val="00D04403"/>
    <w:rsid w:val="00D04D30"/>
    <w:rsid w:val="00D05379"/>
    <w:rsid w:val="00D055FE"/>
    <w:rsid w:val="00D06EF0"/>
    <w:rsid w:val="00D0711F"/>
    <w:rsid w:val="00D10D25"/>
    <w:rsid w:val="00D11139"/>
    <w:rsid w:val="00D11772"/>
    <w:rsid w:val="00D11B60"/>
    <w:rsid w:val="00D12139"/>
    <w:rsid w:val="00D125CB"/>
    <w:rsid w:val="00D13E27"/>
    <w:rsid w:val="00D155CE"/>
    <w:rsid w:val="00D158FE"/>
    <w:rsid w:val="00D1593D"/>
    <w:rsid w:val="00D1654F"/>
    <w:rsid w:val="00D16D5E"/>
    <w:rsid w:val="00D16FA1"/>
    <w:rsid w:val="00D17D85"/>
    <w:rsid w:val="00D20407"/>
    <w:rsid w:val="00D214EF"/>
    <w:rsid w:val="00D21CC1"/>
    <w:rsid w:val="00D22119"/>
    <w:rsid w:val="00D22483"/>
    <w:rsid w:val="00D25F8C"/>
    <w:rsid w:val="00D2711E"/>
    <w:rsid w:val="00D27839"/>
    <w:rsid w:val="00D31393"/>
    <w:rsid w:val="00D36220"/>
    <w:rsid w:val="00D40FDB"/>
    <w:rsid w:val="00D41804"/>
    <w:rsid w:val="00D41AF5"/>
    <w:rsid w:val="00D42753"/>
    <w:rsid w:val="00D430A7"/>
    <w:rsid w:val="00D4327A"/>
    <w:rsid w:val="00D44C65"/>
    <w:rsid w:val="00D474D4"/>
    <w:rsid w:val="00D476BB"/>
    <w:rsid w:val="00D4785D"/>
    <w:rsid w:val="00D50D7C"/>
    <w:rsid w:val="00D510A0"/>
    <w:rsid w:val="00D51366"/>
    <w:rsid w:val="00D521F7"/>
    <w:rsid w:val="00D52A1E"/>
    <w:rsid w:val="00D52CD6"/>
    <w:rsid w:val="00D557E6"/>
    <w:rsid w:val="00D5589A"/>
    <w:rsid w:val="00D56AC0"/>
    <w:rsid w:val="00D56CCE"/>
    <w:rsid w:val="00D5747C"/>
    <w:rsid w:val="00D576F1"/>
    <w:rsid w:val="00D57C68"/>
    <w:rsid w:val="00D61A6A"/>
    <w:rsid w:val="00D61DAD"/>
    <w:rsid w:val="00D6375B"/>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7739"/>
    <w:rsid w:val="00D97BE6"/>
    <w:rsid w:val="00DA1F0A"/>
    <w:rsid w:val="00DA2145"/>
    <w:rsid w:val="00DA25CB"/>
    <w:rsid w:val="00DA2C83"/>
    <w:rsid w:val="00DA5224"/>
    <w:rsid w:val="00DA55F8"/>
    <w:rsid w:val="00DA5DCE"/>
    <w:rsid w:val="00DA6A1E"/>
    <w:rsid w:val="00DA6A2E"/>
    <w:rsid w:val="00DA7732"/>
    <w:rsid w:val="00DB03EB"/>
    <w:rsid w:val="00DB08A9"/>
    <w:rsid w:val="00DB286B"/>
    <w:rsid w:val="00DB5682"/>
    <w:rsid w:val="00DB6D0B"/>
    <w:rsid w:val="00DB7878"/>
    <w:rsid w:val="00DB7EB1"/>
    <w:rsid w:val="00DC0427"/>
    <w:rsid w:val="00DC2365"/>
    <w:rsid w:val="00DC293E"/>
    <w:rsid w:val="00DC33BF"/>
    <w:rsid w:val="00DC3BF3"/>
    <w:rsid w:val="00DC5044"/>
    <w:rsid w:val="00DC50EF"/>
    <w:rsid w:val="00DC77A6"/>
    <w:rsid w:val="00DD0714"/>
    <w:rsid w:val="00DD09B0"/>
    <w:rsid w:val="00DD180C"/>
    <w:rsid w:val="00DD1875"/>
    <w:rsid w:val="00DD2736"/>
    <w:rsid w:val="00DD2B02"/>
    <w:rsid w:val="00DD3D24"/>
    <w:rsid w:val="00DD49C3"/>
    <w:rsid w:val="00DD655B"/>
    <w:rsid w:val="00DD6831"/>
    <w:rsid w:val="00DD785B"/>
    <w:rsid w:val="00DE1F0B"/>
    <w:rsid w:val="00DE2389"/>
    <w:rsid w:val="00DE25D8"/>
    <w:rsid w:val="00DE27FE"/>
    <w:rsid w:val="00DE2D2B"/>
    <w:rsid w:val="00DE3D8F"/>
    <w:rsid w:val="00DE4901"/>
    <w:rsid w:val="00DE49A1"/>
    <w:rsid w:val="00DE4C36"/>
    <w:rsid w:val="00DE51C0"/>
    <w:rsid w:val="00DE6756"/>
    <w:rsid w:val="00DE68A4"/>
    <w:rsid w:val="00DE6949"/>
    <w:rsid w:val="00DE6C0D"/>
    <w:rsid w:val="00DE7794"/>
    <w:rsid w:val="00DE79A7"/>
    <w:rsid w:val="00DF02D3"/>
    <w:rsid w:val="00DF209E"/>
    <w:rsid w:val="00DF3D86"/>
    <w:rsid w:val="00DF64B0"/>
    <w:rsid w:val="00DF6B88"/>
    <w:rsid w:val="00DF71C3"/>
    <w:rsid w:val="00DF7DAC"/>
    <w:rsid w:val="00E00268"/>
    <w:rsid w:val="00E0027C"/>
    <w:rsid w:val="00E007F3"/>
    <w:rsid w:val="00E00B05"/>
    <w:rsid w:val="00E012AA"/>
    <w:rsid w:val="00E04087"/>
    <w:rsid w:val="00E0466A"/>
    <w:rsid w:val="00E04796"/>
    <w:rsid w:val="00E04C37"/>
    <w:rsid w:val="00E04ED7"/>
    <w:rsid w:val="00E05258"/>
    <w:rsid w:val="00E05F2F"/>
    <w:rsid w:val="00E0701D"/>
    <w:rsid w:val="00E0726A"/>
    <w:rsid w:val="00E0775D"/>
    <w:rsid w:val="00E11559"/>
    <w:rsid w:val="00E11FE6"/>
    <w:rsid w:val="00E127AF"/>
    <w:rsid w:val="00E129BC"/>
    <w:rsid w:val="00E12F34"/>
    <w:rsid w:val="00E14001"/>
    <w:rsid w:val="00E146F1"/>
    <w:rsid w:val="00E15A13"/>
    <w:rsid w:val="00E20469"/>
    <w:rsid w:val="00E21C8A"/>
    <w:rsid w:val="00E2214A"/>
    <w:rsid w:val="00E222CD"/>
    <w:rsid w:val="00E22A88"/>
    <w:rsid w:val="00E23FB9"/>
    <w:rsid w:val="00E245FC"/>
    <w:rsid w:val="00E246BD"/>
    <w:rsid w:val="00E26005"/>
    <w:rsid w:val="00E26080"/>
    <w:rsid w:val="00E26A68"/>
    <w:rsid w:val="00E26C2A"/>
    <w:rsid w:val="00E26EE4"/>
    <w:rsid w:val="00E2742C"/>
    <w:rsid w:val="00E27A94"/>
    <w:rsid w:val="00E27DB7"/>
    <w:rsid w:val="00E319E7"/>
    <w:rsid w:val="00E32386"/>
    <w:rsid w:val="00E328CC"/>
    <w:rsid w:val="00E335A8"/>
    <w:rsid w:val="00E346B8"/>
    <w:rsid w:val="00E374CA"/>
    <w:rsid w:val="00E40A19"/>
    <w:rsid w:val="00E40CD4"/>
    <w:rsid w:val="00E417F5"/>
    <w:rsid w:val="00E41DE1"/>
    <w:rsid w:val="00E42575"/>
    <w:rsid w:val="00E427F3"/>
    <w:rsid w:val="00E42DAB"/>
    <w:rsid w:val="00E42F49"/>
    <w:rsid w:val="00E4425E"/>
    <w:rsid w:val="00E449BB"/>
    <w:rsid w:val="00E44B16"/>
    <w:rsid w:val="00E45A66"/>
    <w:rsid w:val="00E460F5"/>
    <w:rsid w:val="00E472B0"/>
    <w:rsid w:val="00E473C6"/>
    <w:rsid w:val="00E47F25"/>
    <w:rsid w:val="00E50CB0"/>
    <w:rsid w:val="00E50E33"/>
    <w:rsid w:val="00E52037"/>
    <w:rsid w:val="00E52C8A"/>
    <w:rsid w:val="00E53C49"/>
    <w:rsid w:val="00E556D2"/>
    <w:rsid w:val="00E566AA"/>
    <w:rsid w:val="00E57FF2"/>
    <w:rsid w:val="00E622B0"/>
    <w:rsid w:val="00E62D5B"/>
    <w:rsid w:val="00E62F28"/>
    <w:rsid w:val="00E630DE"/>
    <w:rsid w:val="00E6327F"/>
    <w:rsid w:val="00E63B47"/>
    <w:rsid w:val="00E6492F"/>
    <w:rsid w:val="00E65274"/>
    <w:rsid w:val="00E65EEA"/>
    <w:rsid w:val="00E67198"/>
    <w:rsid w:val="00E703B5"/>
    <w:rsid w:val="00E706A9"/>
    <w:rsid w:val="00E7088E"/>
    <w:rsid w:val="00E71226"/>
    <w:rsid w:val="00E7139C"/>
    <w:rsid w:val="00E71B88"/>
    <w:rsid w:val="00E72ADC"/>
    <w:rsid w:val="00E75EE1"/>
    <w:rsid w:val="00E76655"/>
    <w:rsid w:val="00E7692D"/>
    <w:rsid w:val="00E76E06"/>
    <w:rsid w:val="00E76E39"/>
    <w:rsid w:val="00E7761E"/>
    <w:rsid w:val="00E80517"/>
    <w:rsid w:val="00E80531"/>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1A6D"/>
    <w:rsid w:val="00E91EB7"/>
    <w:rsid w:val="00E92752"/>
    <w:rsid w:val="00E92D9D"/>
    <w:rsid w:val="00E935FA"/>
    <w:rsid w:val="00E946C0"/>
    <w:rsid w:val="00E95007"/>
    <w:rsid w:val="00EA1649"/>
    <w:rsid w:val="00EA2060"/>
    <w:rsid w:val="00EA2975"/>
    <w:rsid w:val="00EA31C8"/>
    <w:rsid w:val="00EA4091"/>
    <w:rsid w:val="00EA555A"/>
    <w:rsid w:val="00EA666C"/>
    <w:rsid w:val="00EB06A4"/>
    <w:rsid w:val="00EB10DC"/>
    <w:rsid w:val="00EB3245"/>
    <w:rsid w:val="00EB40EB"/>
    <w:rsid w:val="00EB4B65"/>
    <w:rsid w:val="00EB4DA5"/>
    <w:rsid w:val="00EB5CD9"/>
    <w:rsid w:val="00EB5E95"/>
    <w:rsid w:val="00EB719E"/>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4086"/>
    <w:rsid w:val="00EE41CB"/>
    <w:rsid w:val="00EE4275"/>
    <w:rsid w:val="00EE4A6D"/>
    <w:rsid w:val="00EE61B0"/>
    <w:rsid w:val="00EE63C7"/>
    <w:rsid w:val="00EE75B7"/>
    <w:rsid w:val="00EE76A8"/>
    <w:rsid w:val="00EF017D"/>
    <w:rsid w:val="00EF2F83"/>
    <w:rsid w:val="00EF3376"/>
    <w:rsid w:val="00EF482C"/>
    <w:rsid w:val="00EF6BE7"/>
    <w:rsid w:val="00F0062B"/>
    <w:rsid w:val="00F0138E"/>
    <w:rsid w:val="00F02872"/>
    <w:rsid w:val="00F03202"/>
    <w:rsid w:val="00F0466E"/>
    <w:rsid w:val="00F07E1C"/>
    <w:rsid w:val="00F14071"/>
    <w:rsid w:val="00F14E6E"/>
    <w:rsid w:val="00F1752E"/>
    <w:rsid w:val="00F17CF9"/>
    <w:rsid w:val="00F213F0"/>
    <w:rsid w:val="00F242C9"/>
    <w:rsid w:val="00F25175"/>
    <w:rsid w:val="00F25757"/>
    <w:rsid w:val="00F26DD7"/>
    <w:rsid w:val="00F27044"/>
    <w:rsid w:val="00F27159"/>
    <w:rsid w:val="00F30732"/>
    <w:rsid w:val="00F30915"/>
    <w:rsid w:val="00F31340"/>
    <w:rsid w:val="00F316B2"/>
    <w:rsid w:val="00F32E53"/>
    <w:rsid w:val="00F36C48"/>
    <w:rsid w:val="00F36C54"/>
    <w:rsid w:val="00F427A8"/>
    <w:rsid w:val="00F42CAD"/>
    <w:rsid w:val="00F4325C"/>
    <w:rsid w:val="00F4358D"/>
    <w:rsid w:val="00F45666"/>
    <w:rsid w:val="00F457E6"/>
    <w:rsid w:val="00F45975"/>
    <w:rsid w:val="00F467CB"/>
    <w:rsid w:val="00F46822"/>
    <w:rsid w:val="00F4697D"/>
    <w:rsid w:val="00F46B1A"/>
    <w:rsid w:val="00F46D74"/>
    <w:rsid w:val="00F47AB7"/>
    <w:rsid w:val="00F50437"/>
    <w:rsid w:val="00F5111B"/>
    <w:rsid w:val="00F5156D"/>
    <w:rsid w:val="00F52A6C"/>
    <w:rsid w:val="00F54CCE"/>
    <w:rsid w:val="00F550D0"/>
    <w:rsid w:val="00F56AE5"/>
    <w:rsid w:val="00F57F79"/>
    <w:rsid w:val="00F61964"/>
    <w:rsid w:val="00F61DE8"/>
    <w:rsid w:val="00F62654"/>
    <w:rsid w:val="00F627A9"/>
    <w:rsid w:val="00F628F8"/>
    <w:rsid w:val="00F63119"/>
    <w:rsid w:val="00F64F41"/>
    <w:rsid w:val="00F6624C"/>
    <w:rsid w:val="00F6631A"/>
    <w:rsid w:val="00F66A42"/>
    <w:rsid w:val="00F66E1C"/>
    <w:rsid w:val="00F66EA3"/>
    <w:rsid w:val="00F70CC9"/>
    <w:rsid w:val="00F72315"/>
    <w:rsid w:val="00F72619"/>
    <w:rsid w:val="00F738A0"/>
    <w:rsid w:val="00F74347"/>
    <w:rsid w:val="00F77228"/>
    <w:rsid w:val="00F772E0"/>
    <w:rsid w:val="00F80F5A"/>
    <w:rsid w:val="00F8413E"/>
    <w:rsid w:val="00F86209"/>
    <w:rsid w:val="00F86583"/>
    <w:rsid w:val="00F86F38"/>
    <w:rsid w:val="00F87BE7"/>
    <w:rsid w:val="00F87FE0"/>
    <w:rsid w:val="00F9195A"/>
    <w:rsid w:val="00F92FFE"/>
    <w:rsid w:val="00F9397C"/>
    <w:rsid w:val="00F93A15"/>
    <w:rsid w:val="00F93DB4"/>
    <w:rsid w:val="00F9566B"/>
    <w:rsid w:val="00F95A6E"/>
    <w:rsid w:val="00F97F03"/>
    <w:rsid w:val="00FA1876"/>
    <w:rsid w:val="00FA2569"/>
    <w:rsid w:val="00FA3A94"/>
    <w:rsid w:val="00FA4016"/>
    <w:rsid w:val="00FA43D2"/>
    <w:rsid w:val="00FA4B95"/>
    <w:rsid w:val="00FA65E1"/>
    <w:rsid w:val="00FA79F3"/>
    <w:rsid w:val="00FB01B2"/>
    <w:rsid w:val="00FB0F51"/>
    <w:rsid w:val="00FB185B"/>
    <w:rsid w:val="00FB1BD1"/>
    <w:rsid w:val="00FB44C1"/>
    <w:rsid w:val="00FB784D"/>
    <w:rsid w:val="00FB7FD7"/>
    <w:rsid w:val="00FC39E2"/>
    <w:rsid w:val="00FC3C0F"/>
    <w:rsid w:val="00FC408D"/>
    <w:rsid w:val="00FC5345"/>
    <w:rsid w:val="00FC5444"/>
    <w:rsid w:val="00FC752D"/>
    <w:rsid w:val="00FD16FB"/>
    <w:rsid w:val="00FD22C3"/>
    <w:rsid w:val="00FD2A49"/>
    <w:rsid w:val="00FD3E16"/>
    <w:rsid w:val="00FD4640"/>
    <w:rsid w:val="00FD5086"/>
    <w:rsid w:val="00FD7017"/>
    <w:rsid w:val="00FE1805"/>
    <w:rsid w:val="00FE1DCB"/>
    <w:rsid w:val="00FE2B01"/>
    <w:rsid w:val="00FE3231"/>
    <w:rsid w:val="00FE3B79"/>
    <w:rsid w:val="00FE674D"/>
    <w:rsid w:val="00FE7696"/>
    <w:rsid w:val="00FF0014"/>
    <w:rsid w:val="00FF0F63"/>
    <w:rsid w:val="00FF110D"/>
    <w:rsid w:val="00FF145C"/>
    <w:rsid w:val="00FF1B01"/>
    <w:rsid w:val="00FF1E6B"/>
    <w:rsid w:val="00FF2415"/>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D8517666-A777-41B2-A369-4308A0148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FA401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1269971021">
          <w:marLeft w:val="893"/>
          <w:marRight w:val="0"/>
          <w:marTop w:val="40"/>
          <w:marBottom w:val="80"/>
          <w:divBdr>
            <w:top w:val="none" w:sz="0" w:space="0" w:color="auto"/>
            <w:left w:val="none" w:sz="0" w:space="0" w:color="auto"/>
            <w:bottom w:val="none" w:sz="0" w:space="0" w:color="auto"/>
            <w:right w:val="none" w:sz="0" w:space="0" w:color="auto"/>
          </w:divBdr>
        </w:div>
        <w:div w:id="50353262">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E226B-95E7-4073-BA93-6D41C727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1976</Words>
  <Characters>11268</Characters>
  <Application>Microsoft Office Word</Application>
  <DocSecurity>0</DocSecurity>
  <Lines>93</Lines>
  <Paragraphs>26</Paragraphs>
  <ScaleCrop>false</ScaleCrop>
  <Manager/>
  <Company>Xiaomi</Company>
  <LinksUpToDate>false</LinksUpToDate>
  <CharactersWithSpaces>13218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Xiaomi-Xiongyi</cp:lastModifiedBy>
  <cp:revision>7</cp:revision>
  <cp:lastPrinted>2013-09-18T09:52:00Z</cp:lastPrinted>
  <dcterms:created xsi:type="dcterms:W3CDTF">2021-03-31T06:21:00Z</dcterms:created>
  <dcterms:modified xsi:type="dcterms:W3CDTF">2021-04-02T02:07:00Z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